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37"/>
      </w:tblGrid>
      <w:tr w:rsidR="000F31BE" w:rsidRPr="000F31BE" w:rsidTr="00B9191A">
        <w:tc>
          <w:tcPr>
            <w:tcW w:w="2689" w:type="dxa"/>
          </w:tcPr>
          <w:p w:rsidR="00B9191A" w:rsidRPr="000F31BE" w:rsidRDefault="002F0754" w:rsidP="00B9191A">
            <w:pPr>
              <w:jc w:val="center"/>
              <w:rPr>
                <w:rFonts w:ascii="Times New Roman" w:hAnsi="Times New Roman" w:cs="Times New Roman"/>
                <w:b/>
                <w:sz w:val="26"/>
                <w:szCs w:val="26"/>
              </w:rPr>
            </w:pPr>
            <w:r w:rsidRPr="000F31BE">
              <w:rPr>
                <w:rFonts w:ascii="Times New Roman" w:hAnsi="Times New Roman" w:cs="Times New Roman"/>
                <w:b/>
                <w:noProof/>
                <w:sz w:val="26"/>
                <w:szCs w:val="26"/>
              </w:rPr>
              <w:pict>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45pt,22.1pt" to="88.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" strokecolor="black [3200]" strokeweight="1pt">
                  <v:stroke joinstyle="miter"/>
                  <o:lock v:ext="edit" shapetype="f"/>
                </v:line>
              </w:pict>
            </w:r>
            <w:r w:rsidR="00B9191A" w:rsidRPr="000F31BE">
              <w:rPr>
                <w:rFonts w:ascii="Times New Roman" w:hAnsi="Times New Roman" w:cs="Times New Roman"/>
                <w:b/>
                <w:sz w:val="26"/>
                <w:szCs w:val="26"/>
              </w:rPr>
              <w:t>BỘ TÀI CHÍNH</w:t>
            </w:r>
          </w:p>
        </w:tc>
        <w:tc>
          <w:tcPr>
            <w:tcW w:w="6237" w:type="dxa"/>
          </w:tcPr>
          <w:p w:rsidR="00B9191A" w:rsidRPr="000F31BE" w:rsidRDefault="00B9191A" w:rsidP="00B9191A">
            <w:pPr>
              <w:jc w:val="center"/>
              <w:rPr>
                <w:rFonts w:ascii="Times New Roman" w:hAnsi="Times New Roman" w:cs="Times New Roman"/>
                <w:b/>
                <w:sz w:val="26"/>
                <w:szCs w:val="26"/>
              </w:rPr>
            </w:pPr>
            <w:r w:rsidRPr="000F31BE">
              <w:rPr>
                <w:rFonts w:ascii="Times New Roman" w:hAnsi="Times New Roman" w:cs="Times New Roman"/>
                <w:b/>
                <w:sz w:val="26"/>
                <w:szCs w:val="26"/>
              </w:rPr>
              <w:t>CỘNG HÒA XÃ HỘI CHỦ NGHĨA VIỆT NAM</w:t>
            </w:r>
          </w:p>
          <w:p w:rsidR="00B9191A" w:rsidRPr="000F31BE" w:rsidRDefault="00B9191A" w:rsidP="00B9191A">
            <w:pPr>
              <w:jc w:val="center"/>
              <w:rPr>
                <w:rFonts w:ascii="Times New Roman" w:hAnsi="Times New Roman" w:cs="Times New Roman"/>
                <w:b/>
                <w:sz w:val="28"/>
                <w:szCs w:val="28"/>
              </w:rPr>
            </w:pPr>
            <w:r w:rsidRPr="000F31BE">
              <w:rPr>
                <w:rFonts w:ascii="Times New Roman" w:hAnsi="Times New Roman" w:cs="Times New Roman"/>
                <w:b/>
                <w:sz w:val="28"/>
                <w:szCs w:val="28"/>
              </w:rPr>
              <w:t>Độc lập – Tự do – Hạnh phúc</w:t>
            </w:r>
          </w:p>
        </w:tc>
      </w:tr>
      <w:tr w:rsidR="00B9191A" w:rsidRPr="000F31BE" w:rsidTr="00B9191A">
        <w:tc>
          <w:tcPr>
            <w:tcW w:w="2689" w:type="dxa"/>
          </w:tcPr>
          <w:p w:rsidR="00B9191A" w:rsidRPr="000F31BE" w:rsidRDefault="00B9191A" w:rsidP="008B7348">
            <w:pPr>
              <w:spacing w:before="240"/>
              <w:jc w:val="center"/>
              <w:rPr>
                <w:rFonts w:ascii="Times New Roman" w:hAnsi="Times New Roman" w:cs="Times New Roman"/>
                <w:sz w:val="28"/>
                <w:szCs w:val="28"/>
              </w:rPr>
            </w:pPr>
            <w:r w:rsidRPr="000F31BE">
              <w:rPr>
                <w:rFonts w:ascii="Times New Roman" w:hAnsi="Times New Roman" w:cs="Times New Roman"/>
                <w:sz w:val="26"/>
                <w:szCs w:val="28"/>
              </w:rPr>
              <w:t xml:space="preserve">Số: </w:t>
            </w:r>
            <w:r w:rsidR="00087D9C" w:rsidRPr="000F31BE">
              <w:rPr>
                <w:rFonts w:ascii="Times New Roman" w:hAnsi="Times New Roman" w:cs="Times New Roman"/>
                <w:sz w:val="26"/>
                <w:szCs w:val="28"/>
              </w:rPr>
              <w:t xml:space="preserve"> </w:t>
            </w:r>
            <w:r w:rsidR="008B7348" w:rsidRPr="000F31BE">
              <w:rPr>
                <w:rFonts w:ascii="Times New Roman" w:hAnsi="Times New Roman" w:cs="Times New Roman"/>
                <w:sz w:val="26"/>
                <w:szCs w:val="28"/>
              </w:rPr>
              <w:t>99</w:t>
            </w:r>
            <w:r w:rsidRPr="000F31BE">
              <w:rPr>
                <w:rFonts w:ascii="Times New Roman" w:hAnsi="Times New Roman" w:cs="Times New Roman"/>
                <w:sz w:val="26"/>
                <w:szCs w:val="28"/>
              </w:rPr>
              <w:t>/BC-BTC</w:t>
            </w:r>
          </w:p>
        </w:tc>
        <w:tc>
          <w:tcPr>
            <w:tcW w:w="6237" w:type="dxa"/>
          </w:tcPr>
          <w:p w:rsidR="00B9191A" w:rsidRPr="000F31BE" w:rsidRDefault="002F0754" w:rsidP="008B7348">
            <w:pPr>
              <w:spacing w:before="240"/>
              <w:jc w:val="center"/>
              <w:rPr>
                <w:rFonts w:ascii="Times New Roman" w:hAnsi="Times New Roman" w:cs="Times New Roman"/>
                <w:i/>
                <w:sz w:val="28"/>
                <w:szCs w:val="28"/>
              </w:rPr>
            </w:pPr>
            <w:r w:rsidRPr="000F31BE">
              <w:rPr>
                <w:rFonts w:ascii="Times New Roman" w:hAnsi="Times New Roman" w:cs="Times New Roman"/>
                <w:i/>
                <w:noProof/>
                <w:sz w:val="28"/>
                <w:szCs w:val="28"/>
              </w:rPr>
              <w:pict>
                <v:line id="Straight Connector 2" o:spid="_x0000_s1028"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pt,5.1pt" to="232.7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" strokecolor="black [3200]" strokeweight="1pt">
                  <v:stroke joinstyle="miter"/>
                  <o:lock v:ext="edit" shapetype="f"/>
                </v:line>
              </w:pict>
            </w:r>
            <w:r w:rsidR="00B9191A" w:rsidRPr="000F31BE">
              <w:rPr>
                <w:rFonts w:ascii="Times New Roman" w:hAnsi="Times New Roman" w:cs="Times New Roman"/>
                <w:i/>
                <w:sz w:val="28"/>
                <w:szCs w:val="28"/>
              </w:rPr>
              <w:t xml:space="preserve">Hà Nội, ngày </w:t>
            </w:r>
            <w:r w:rsidR="008B7348" w:rsidRPr="000F31BE">
              <w:rPr>
                <w:rFonts w:ascii="Times New Roman" w:hAnsi="Times New Roman" w:cs="Times New Roman"/>
                <w:i/>
                <w:sz w:val="28"/>
                <w:szCs w:val="28"/>
              </w:rPr>
              <w:t>27</w:t>
            </w:r>
            <w:r w:rsidR="00B9191A" w:rsidRPr="000F31BE">
              <w:rPr>
                <w:rFonts w:ascii="Times New Roman" w:hAnsi="Times New Roman" w:cs="Times New Roman"/>
                <w:i/>
                <w:sz w:val="28"/>
                <w:szCs w:val="28"/>
              </w:rPr>
              <w:t xml:space="preserve"> tháng </w:t>
            </w:r>
            <w:r w:rsidR="00D51D89" w:rsidRPr="000F31BE">
              <w:rPr>
                <w:rFonts w:ascii="Times New Roman" w:hAnsi="Times New Roman" w:cs="Times New Roman"/>
                <w:i/>
                <w:sz w:val="28"/>
                <w:szCs w:val="28"/>
              </w:rPr>
              <w:t>8</w:t>
            </w:r>
            <w:r w:rsidR="00087D9C" w:rsidRPr="000F31BE">
              <w:rPr>
                <w:rFonts w:ascii="Times New Roman" w:hAnsi="Times New Roman" w:cs="Times New Roman"/>
                <w:i/>
                <w:sz w:val="28"/>
                <w:szCs w:val="28"/>
              </w:rPr>
              <w:t xml:space="preserve"> </w:t>
            </w:r>
            <w:r w:rsidR="00B9191A" w:rsidRPr="000F31BE">
              <w:rPr>
                <w:rFonts w:ascii="Times New Roman" w:hAnsi="Times New Roman" w:cs="Times New Roman"/>
                <w:i/>
                <w:sz w:val="28"/>
                <w:szCs w:val="28"/>
              </w:rPr>
              <w:t xml:space="preserve"> năm 2021</w:t>
            </w:r>
          </w:p>
        </w:tc>
      </w:tr>
    </w:tbl>
    <w:p w:rsidR="0048204F" w:rsidRPr="000F31BE" w:rsidRDefault="0048204F"/>
    <w:p w:rsidR="00B9191A" w:rsidRPr="000F31BE" w:rsidRDefault="00B9191A" w:rsidP="00B9191A">
      <w:pPr>
        <w:spacing w:after="0" w:line="240" w:lineRule="auto"/>
        <w:jc w:val="center"/>
        <w:rPr>
          <w:rFonts w:ascii="Times New Roman" w:hAnsi="Times New Roman" w:cs="Times New Roman"/>
          <w:b/>
          <w:sz w:val="28"/>
          <w:szCs w:val="28"/>
        </w:rPr>
      </w:pPr>
      <w:r w:rsidRPr="000F31BE">
        <w:rPr>
          <w:rFonts w:ascii="Times New Roman" w:hAnsi="Times New Roman" w:cs="Times New Roman"/>
          <w:b/>
          <w:sz w:val="28"/>
          <w:szCs w:val="28"/>
        </w:rPr>
        <w:t>BÁO CÁO</w:t>
      </w:r>
    </w:p>
    <w:p w:rsidR="00B9191A" w:rsidRPr="000F31BE" w:rsidRDefault="00B9191A" w:rsidP="00B9191A">
      <w:pPr>
        <w:spacing w:after="0" w:line="240" w:lineRule="auto"/>
        <w:jc w:val="center"/>
        <w:rPr>
          <w:rFonts w:ascii="Times New Roman" w:hAnsi="Times New Roman" w:cs="Times New Roman"/>
          <w:b/>
          <w:bCs/>
          <w:sz w:val="28"/>
          <w:szCs w:val="28"/>
          <w:lang w:val="nl-NL"/>
        </w:rPr>
      </w:pPr>
      <w:r w:rsidRPr="000F31BE">
        <w:rPr>
          <w:rFonts w:ascii="Times New Roman" w:hAnsi="Times New Roman" w:cs="Times New Roman"/>
          <w:b/>
          <w:bCs/>
          <w:sz w:val="28"/>
          <w:szCs w:val="28"/>
          <w:lang w:val="nl-NL"/>
        </w:rPr>
        <w:t xml:space="preserve">Rà soát các văn bản quy phạm pháp luật </w:t>
      </w:r>
      <w:r w:rsidR="00C912CF" w:rsidRPr="000F31BE">
        <w:rPr>
          <w:rFonts w:ascii="Times New Roman" w:hAnsi="Times New Roman" w:cs="Times New Roman"/>
          <w:b/>
          <w:bCs/>
          <w:sz w:val="28"/>
          <w:szCs w:val="28"/>
          <w:lang w:val="nl-NL"/>
        </w:rPr>
        <w:t xml:space="preserve">và cam kết quốc tế </w:t>
      </w:r>
      <w:r w:rsidRPr="000F31BE">
        <w:rPr>
          <w:rFonts w:ascii="Times New Roman" w:hAnsi="Times New Roman" w:cs="Times New Roman"/>
          <w:b/>
          <w:bCs/>
          <w:sz w:val="28"/>
          <w:szCs w:val="28"/>
          <w:lang w:val="nl-NL"/>
        </w:rPr>
        <w:t>có liên quan đến dự án Luật Kinh doanh bảo hiểm (sửa đổi)</w:t>
      </w:r>
      <w:r w:rsidR="00C912CF" w:rsidRPr="000F31BE">
        <w:rPr>
          <w:rFonts w:ascii="Times New Roman" w:hAnsi="Times New Roman" w:cs="Times New Roman"/>
          <w:b/>
          <w:bCs/>
          <w:sz w:val="28"/>
          <w:szCs w:val="28"/>
          <w:lang w:val="nl-NL"/>
        </w:rPr>
        <w:t xml:space="preserve"> </w:t>
      </w:r>
    </w:p>
    <w:p w:rsidR="00B9191A" w:rsidRPr="000F31BE" w:rsidRDefault="002F0754" w:rsidP="00B9191A">
      <w:pPr>
        <w:jc w:val="center"/>
        <w:rPr>
          <w:rFonts w:ascii="Times New Roman" w:hAnsi="Times New Roman" w:cs="Times New Roman"/>
          <w:sz w:val="28"/>
          <w:szCs w:val="28"/>
          <w:lang w:val="nl-NL"/>
        </w:rPr>
      </w:pPr>
      <w:r w:rsidRPr="000F31BE">
        <w:rPr>
          <w:rFonts w:ascii="Times New Roman" w:hAnsi="Times New Roman" w:cs="Times New Roman"/>
          <w:noProof/>
          <w:sz w:val="28"/>
          <w:szCs w:val="28"/>
        </w:rPr>
        <w:pict>
          <v:line id="Straight Connector 3" o:spid="_x0000_s1027"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75pt,2.15pt" to="30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" strokecolor="black [3200]" strokeweight="1pt">
            <v:stroke joinstyle="miter"/>
            <o:lock v:ext="edit" shapetype="f"/>
          </v:line>
        </w:pict>
      </w:r>
    </w:p>
    <w:p w:rsidR="000E6710" w:rsidRPr="000F31BE" w:rsidRDefault="000E6710" w:rsidP="000E6710">
      <w:pPr>
        <w:tabs>
          <w:tab w:val="left" w:pos="0"/>
          <w:tab w:val="left" w:pos="90"/>
        </w:tabs>
        <w:spacing w:after="0" w:line="240" w:lineRule="auto"/>
        <w:jc w:val="center"/>
        <w:rPr>
          <w:rFonts w:ascii="Times New Roman" w:hAnsi="Times New Roman"/>
          <w:sz w:val="28"/>
          <w:szCs w:val="26"/>
          <w:lang w:val="nl-NL"/>
        </w:rPr>
      </w:pPr>
      <w:r w:rsidRPr="000F31BE">
        <w:rPr>
          <w:rFonts w:ascii="Times New Roman" w:hAnsi="Times New Roman"/>
          <w:sz w:val="28"/>
          <w:szCs w:val="26"/>
          <w:lang w:val="nl-NL"/>
        </w:rPr>
        <w:t>Kính gửi: Quốc hội</w:t>
      </w:r>
    </w:p>
    <w:p w:rsidR="000E6710" w:rsidRPr="000F31BE" w:rsidRDefault="000E6710" w:rsidP="00A46CA9">
      <w:pPr>
        <w:spacing w:before="120" w:after="120" w:line="240" w:lineRule="auto"/>
        <w:ind w:firstLine="720"/>
        <w:jc w:val="both"/>
        <w:rPr>
          <w:rFonts w:ascii="Times New Roman" w:hAnsi="Times New Roman" w:cs="Times New Roman"/>
          <w:sz w:val="28"/>
          <w:szCs w:val="28"/>
          <w:lang w:val="nl-NL"/>
        </w:rPr>
      </w:pPr>
    </w:p>
    <w:p w:rsidR="00B9191A" w:rsidRPr="000F31BE" w:rsidRDefault="00B9191A"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Thực hiện quy định của Luật Ban hành văn bản quy phạm pháp luật, Bộ Tài chính đã thực hiện việc rà soát các văn bản quy phạm pháp luật có liên quan đến dự án Luật Kinh doanh bảo hiểm (sửa đổi). Bộ Tài chính xin báo cáo kết quả rà soát như sau:</w:t>
      </w:r>
    </w:p>
    <w:p w:rsidR="0092349D" w:rsidRPr="000F31BE" w:rsidRDefault="0092349D" w:rsidP="00A46CA9">
      <w:pPr>
        <w:spacing w:before="120" w:after="120" w:line="240" w:lineRule="auto"/>
        <w:ind w:firstLine="720"/>
        <w:jc w:val="both"/>
        <w:rPr>
          <w:rFonts w:ascii="Times New Roman" w:hAnsi="Times New Roman" w:cs="Times New Roman"/>
          <w:b/>
          <w:sz w:val="28"/>
          <w:szCs w:val="28"/>
          <w:lang w:val="nl-NL"/>
        </w:rPr>
      </w:pPr>
      <w:r w:rsidRPr="000F31BE">
        <w:rPr>
          <w:rFonts w:ascii="Times New Roman" w:hAnsi="Times New Roman" w:cs="Times New Roman"/>
          <w:b/>
          <w:sz w:val="28"/>
          <w:szCs w:val="28"/>
          <w:lang w:val="nl-NL"/>
        </w:rPr>
        <w:t>I. CÁC VĂN BẢN CÓ LIÊN QUAN ĐẾN NỘI DUNG DỰ THẢO LUẬT ĐƯỢC TIỀN HÀNH RÀ SOÁT</w:t>
      </w:r>
    </w:p>
    <w:p w:rsidR="003A6F57" w:rsidRPr="000F31BE" w:rsidRDefault="003A6F57"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Bộ Tài chính đã tiến hành rà soát Cam kết WTO của Việt Nam đối với dịch vụ bảo hiểm, Hiệp định </w:t>
      </w:r>
      <w:r w:rsidR="001528E3" w:rsidRPr="000F31BE">
        <w:rPr>
          <w:rFonts w:ascii="Times New Roman" w:hAnsi="Times New Roman" w:cs="Times New Roman"/>
          <w:sz w:val="28"/>
          <w:szCs w:val="28"/>
          <w:lang w:val="nl-NL"/>
        </w:rPr>
        <w:t xml:space="preserve">Đối tác Toàn diện và Tiến bộ xuyên Thái Bình Dương </w:t>
      </w:r>
      <w:r w:rsidRPr="000F31BE">
        <w:rPr>
          <w:rFonts w:ascii="Times New Roman" w:hAnsi="Times New Roman" w:cs="Times New Roman"/>
          <w:sz w:val="28"/>
          <w:szCs w:val="28"/>
          <w:lang w:val="nl-NL"/>
        </w:rPr>
        <w:t>– CPTPP và 46 bộ luật, luật hiện hành liên quan cùng các văn bản quy định chi tiết, hướng dẫn thi hành 46 bộ luật, luật này.</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1. Luật </w:t>
      </w:r>
      <w:r w:rsidR="00136C7C" w:rsidRPr="000F31BE">
        <w:rPr>
          <w:rFonts w:ascii="Times New Roman" w:hAnsi="Times New Roman" w:cs="Times New Roman"/>
          <w:sz w:val="28"/>
          <w:szCs w:val="28"/>
          <w:lang w:val="nl-NL"/>
        </w:rPr>
        <w:t xml:space="preserve">Kinh doanh bảo hiểm số 24/2000/QH10 ngày 09/12/2000 của Quốc hội </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 Luật </w:t>
      </w:r>
      <w:r w:rsidR="00136C7C" w:rsidRPr="000F31BE">
        <w:rPr>
          <w:rFonts w:ascii="Times New Roman" w:hAnsi="Times New Roman" w:cs="Times New Roman"/>
          <w:sz w:val="28"/>
          <w:szCs w:val="28"/>
          <w:lang w:val="nl-NL"/>
        </w:rPr>
        <w:t xml:space="preserve">số 61/2010/QH12 ngày 24/11/2010 của Quốc hội </w:t>
      </w:r>
      <w:r w:rsidRPr="000F31BE">
        <w:rPr>
          <w:rFonts w:ascii="Times New Roman" w:hAnsi="Times New Roman" w:cs="Times New Roman"/>
          <w:sz w:val="28"/>
          <w:szCs w:val="28"/>
          <w:lang w:val="nl-NL"/>
        </w:rPr>
        <w:t>sửa đổi, bổ sung một số điều của Luật Kinh doanh bảo hiểm</w:t>
      </w:r>
      <w:r w:rsidR="00136C7C" w:rsidRPr="000F31BE">
        <w:rPr>
          <w:rFonts w:ascii="Times New Roman" w:hAnsi="Times New Roman" w:cs="Times New Roman"/>
          <w:sz w:val="28"/>
          <w:szCs w:val="28"/>
          <w:lang w:val="nl-NL"/>
        </w:rPr>
        <w:t xml:space="preserve"> </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3. Luật </w:t>
      </w:r>
      <w:r w:rsidR="00136C7C" w:rsidRPr="000F31BE">
        <w:rPr>
          <w:rFonts w:ascii="Times New Roman" w:hAnsi="Times New Roman" w:cs="Times New Roman"/>
          <w:sz w:val="28"/>
          <w:szCs w:val="28"/>
          <w:lang w:val="nl-NL"/>
        </w:rPr>
        <w:t xml:space="preserve">số 42/2019/QH14 ngày 14/6/2019 của Quốc hội </w:t>
      </w:r>
      <w:r w:rsidRPr="000F31BE">
        <w:rPr>
          <w:rFonts w:ascii="Times New Roman" w:hAnsi="Times New Roman" w:cs="Times New Roman"/>
          <w:sz w:val="28"/>
          <w:szCs w:val="28"/>
          <w:lang w:val="nl-NL"/>
        </w:rPr>
        <w:t>sửa đổi, bổ sung một số điều của Luật Sở hữu trí tuệ, Luật Kinh doanh bảo hiểm</w:t>
      </w:r>
      <w:r w:rsidR="00136C7C" w:rsidRPr="000F31BE">
        <w:rPr>
          <w:rFonts w:ascii="Times New Roman" w:hAnsi="Times New Roman" w:cs="Times New Roman"/>
          <w:sz w:val="28"/>
          <w:szCs w:val="28"/>
          <w:lang w:val="nl-NL"/>
        </w:rPr>
        <w:t xml:space="preserve"> </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4. Luật Ban hành văn bản quy phạm pháp luật</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5. Bộ luật Dân sự</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6. Luật Bảo hiểm xã hội</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7. Luật Bảo hiểm y tế</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8. Luật Bảo hiểm tiền gửi</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9. Luật Chứng khoán</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10. Luật Các tổ chức tín dụng</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11. Luật Điều ước quốc tế</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12. Luật Đầu tư</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13. Bộ luật Hàng hải</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lastRenderedPageBreak/>
        <w:t>14. Luật Thương mại</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15. Luật Ngân hàng nhà nước</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16. Luật Tiêu chuẩn và quy chuẩn kỹ thuật</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17. Luật Giao thông đường thủy nội địa</w:t>
      </w:r>
    </w:p>
    <w:p w:rsidR="0092349D" w:rsidRPr="000F31BE" w:rsidRDefault="0092349D"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18. </w:t>
      </w:r>
      <w:r w:rsidR="00616042" w:rsidRPr="000F31BE">
        <w:rPr>
          <w:rFonts w:ascii="Times New Roman" w:hAnsi="Times New Roman" w:cs="Times New Roman"/>
          <w:sz w:val="28"/>
          <w:szCs w:val="28"/>
          <w:lang w:val="nl-NL"/>
        </w:rPr>
        <w:t>Luật Đường sắt</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19. Luật Khám bệnh, chữa bệnh</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20. Luật Luật sư</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21. Luật Công chứng</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22. Luật Đấu giá tài sản</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23. Luật Giá</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24. Luật Kiểm toán độc lập</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25. Luật Kế toán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26. Luật Kiến trúc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27. Luật Xây dựng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28. Luật Năng lượng nguyên tử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29. Luật Dầu khí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 xml:space="preserve">30. Luật Phòng cháy chữa cháy </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31. Luật Cạnh tranh</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32. Luật Đấu thầu</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33. Luật Bảo vệ quyền lợi người tiêu dùng</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34. Luật Tổ chức chính phủ</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35. Luật Doanh nghiệp</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36. Luật Kế toán</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37. Luật Khoa học và công nghệ</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38. Luật Công nghệ thông tin</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39. Luật Giao dịch điện tử</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40. Luật Phòng, chống rửa tiền</w:t>
      </w:r>
    </w:p>
    <w:p w:rsidR="00616042" w:rsidRPr="000F31BE" w:rsidRDefault="00616042" w:rsidP="00A46CA9">
      <w:pPr>
        <w:spacing w:before="120" w:after="120" w:line="240" w:lineRule="auto"/>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41. Luật An ninh mạng</w:t>
      </w:r>
    </w:p>
    <w:p w:rsidR="00616042" w:rsidRPr="000F31BE" w:rsidRDefault="00616042"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42. Luật An toàn thông tin mạng</w:t>
      </w:r>
    </w:p>
    <w:p w:rsidR="00616042" w:rsidRPr="000F31BE" w:rsidRDefault="00616042"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43. Luật Cư trú</w:t>
      </w:r>
    </w:p>
    <w:p w:rsidR="00616042" w:rsidRPr="000F31BE" w:rsidRDefault="00616042"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44. Luật Giáo dục</w:t>
      </w:r>
    </w:p>
    <w:p w:rsidR="003A6F57" w:rsidRPr="000F31BE" w:rsidRDefault="003A6F57"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45. Luật Kiểm toán độc lập</w:t>
      </w:r>
    </w:p>
    <w:p w:rsidR="003A6F57" w:rsidRPr="000F31BE" w:rsidRDefault="003A6F57"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46. Luật Thanh tra</w:t>
      </w:r>
    </w:p>
    <w:p w:rsidR="0092349D" w:rsidRPr="000F31BE" w:rsidRDefault="0092349D" w:rsidP="00A46CA9">
      <w:pPr>
        <w:spacing w:before="120" w:after="120" w:line="240" w:lineRule="auto"/>
        <w:ind w:firstLine="720"/>
        <w:jc w:val="both"/>
        <w:rPr>
          <w:rFonts w:ascii="Times New Roman" w:hAnsi="Times New Roman" w:cs="Times New Roman"/>
          <w:b/>
          <w:sz w:val="28"/>
          <w:szCs w:val="28"/>
        </w:rPr>
      </w:pPr>
      <w:r w:rsidRPr="000F31BE">
        <w:rPr>
          <w:rFonts w:ascii="Times New Roman" w:hAnsi="Times New Roman" w:cs="Times New Roman"/>
          <w:b/>
          <w:sz w:val="28"/>
          <w:szCs w:val="28"/>
        </w:rPr>
        <w:t>II. KẾT QUẢ RÀ SOÁT</w:t>
      </w:r>
    </w:p>
    <w:p w:rsidR="0092349D" w:rsidRPr="000F31BE" w:rsidRDefault="003A6F57" w:rsidP="00A46CA9">
      <w:pPr>
        <w:spacing w:before="120" w:after="120" w:line="240" w:lineRule="auto"/>
        <w:ind w:firstLine="720"/>
        <w:jc w:val="both"/>
        <w:rPr>
          <w:rFonts w:ascii="Times New Roman" w:hAnsi="Times New Roman" w:cs="Times New Roman"/>
          <w:b/>
          <w:sz w:val="28"/>
          <w:szCs w:val="28"/>
        </w:rPr>
      </w:pPr>
      <w:r w:rsidRPr="000F31BE">
        <w:rPr>
          <w:rFonts w:ascii="Times New Roman" w:hAnsi="Times New Roman" w:cs="Times New Roman"/>
          <w:b/>
          <w:sz w:val="28"/>
          <w:szCs w:val="28"/>
        </w:rPr>
        <w:t xml:space="preserve">1. </w:t>
      </w:r>
      <w:r w:rsidR="009D27F1" w:rsidRPr="000F31BE">
        <w:rPr>
          <w:rFonts w:ascii="Times New Roman" w:hAnsi="Times New Roman" w:cs="Times New Roman"/>
          <w:b/>
          <w:sz w:val="28"/>
          <w:szCs w:val="28"/>
        </w:rPr>
        <w:t>Về những quy định chung</w:t>
      </w:r>
    </w:p>
    <w:p w:rsidR="009D27F1" w:rsidRPr="000F31BE" w:rsidRDefault="009D27F1"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Dự thảo Luật có 11 điều (từ Điều 1 đến Điều 11) quy định về những vấn đề chung, bao gồm: phạm vi điều chỉnh; đối tượng áp dụng; áp dụng Luật kinh doanh bảo hiểm, pháp luật có liên quan, điều ước quốc tế, tập quán quốc tế; giải thích từ ngữ; chính sách phát triển hoạt động kinh doanh bảo hiểm; </w:t>
      </w:r>
      <w:r w:rsidR="00136C7C" w:rsidRPr="000F31BE">
        <w:rPr>
          <w:rFonts w:ascii="Times New Roman" w:hAnsi="Times New Roman" w:cs="Times New Roman"/>
          <w:sz w:val="28"/>
          <w:szCs w:val="28"/>
        </w:rPr>
        <w:t>hệ thống cơ sở dữ liệu, thông tin thị trường bảo hiểm</w:t>
      </w:r>
      <w:r w:rsidRPr="000F31BE">
        <w:rPr>
          <w:rFonts w:ascii="Times New Roman" w:hAnsi="Times New Roman" w:cs="Times New Roman"/>
          <w:sz w:val="28"/>
          <w:szCs w:val="28"/>
        </w:rPr>
        <w:t xml:space="preserve">; nguyên tắc </w:t>
      </w:r>
      <w:r w:rsidR="00136C7C" w:rsidRPr="000F31BE">
        <w:rPr>
          <w:rFonts w:ascii="Times New Roman" w:hAnsi="Times New Roman" w:cs="Times New Roman"/>
          <w:sz w:val="28"/>
          <w:szCs w:val="28"/>
        </w:rPr>
        <w:t>cung cấp và sử dụng dịch vụ bảo hiểm</w:t>
      </w:r>
      <w:r w:rsidRPr="000F31BE">
        <w:rPr>
          <w:rFonts w:ascii="Times New Roman" w:hAnsi="Times New Roman" w:cs="Times New Roman"/>
          <w:sz w:val="28"/>
          <w:szCs w:val="28"/>
        </w:rPr>
        <w:t xml:space="preserve">; các loại </w:t>
      </w:r>
      <w:r w:rsidR="00136C7C" w:rsidRPr="000F31BE">
        <w:rPr>
          <w:rFonts w:ascii="Times New Roman" w:hAnsi="Times New Roman" w:cs="Times New Roman"/>
          <w:sz w:val="28"/>
          <w:szCs w:val="28"/>
        </w:rPr>
        <w:t xml:space="preserve">hình </w:t>
      </w:r>
      <w:r w:rsidRPr="000F31BE">
        <w:rPr>
          <w:rFonts w:ascii="Times New Roman" w:hAnsi="Times New Roman" w:cs="Times New Roman"/>
          <w:sz w:val="28"/>
          <w:szCs w:val="28"/>
        </w:rPr>
        <w:t>nghiệp vụ bảo hiểm; bảo hiểm bắt buộc; các hành vi bị nghiêm cấm; tổ chức xã hội - nghề nghiệp trong hoạt động kinh doanh bảo hiểm.</w:t>
      </w:r>
    </w:p>
    <w:p w:rsidR="009D27F1" w:rsidRPr="000F31BE" w:rsidRDefault="009D27F1"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Các quy định này của dự thảo Luật liên quan đến </w:t>
      </w:r>
      <w:r w:rsidR="00896F0C" w:rsidRPr="000F31BE">
        <w:rPr>
          <w:rFonts w:ascii="Times New Roman" w:hAnsi="Times New Roman" w:cs="Times New Roman"/>
          <w:sz w:val="28"/>
          <w:szCs w:val="28"/>
        </w:rPr>
        <w:t xml:space="preserve">Cam kết WTO của Việt Nam đối với dịch vụ bảo hiểm, </w:t>
      </w:r>
      <w:r w:rsidR="001528E3" w:rsidRPr="000F31BE">
        <w:rPr>
          <w:rFonts w:ascii="Times New Roman" w:hAnsi="Times New Roman" w:cs="Times New Roman"/>
          <w:sz w:val="28"/>
          <w:szCs w:val="28"/>
        </w:rPr>
        <w:t xml:space="preserve">Hiệp định Đối tác Toàn diện và Tiến bộ xuyên Thái Bình Dương </w:t>
      </w:r>
      <w:r w:rsidR="00136C7C" w:rsidRPr="000F31BE">
        <w:rPr>
          <w:rFonts w:ascii="Times New Roman" w:hAnsi="Times New Roman" w:cs="Times New Roman"/>
          <w:sz w:val="28"/>
          <w:szCs w:val="28"/>
        </w:rPr>
        <w:t>(</w:t>
      </w:r>
      <w:r w:rsidR="001528E3" w:rsidRPr="000F31BE">
        <w:rPr>
          <w:rFonts w:ascii="Times New Roman" w:hAnsi="Times New Roman" w:cs="Times New Roman"/>
          <w:sz w:val="28"/>
          <w:szCs w:val="28"/>
        </w:rPr>
        <w:t>CPTPP</w:t>
      </w:r>
      <w:r w:rsidR="00136C7C" w:rsidRPr="000F31BE">
        <w:rPr>
          <w:rFonts w:ascii="Times New Roman" w:hAnsi="Times New Roman" w:cs="Times New Roman"/>
          <w:sz w:val="28"/>
          <w:szCs w:val="28"/>
        </w:rPr>
        <w:t>), Hiệp định thương mại tự do EU – Việt Nam (EVFTA) về dịch vụ tài chính</w:t>
      </w:r>
      <w:r w:rsidR="00896F0C" w:rsidRPr="000F31BE">
        <w:rPr>
          <w:rFonts w:ascii="Times New Roman" w:hAnsi="Times New Roman" w:cs="Times New Roman"/>
          <w:sz w:val="28"/>
          <w:szCs w:val="28"/>
        </w:rPr>
        <w:t xml:space="preserve"> và </w:t>
      </w:r>
      <w:r w:rsidRPr="000F31BE">
        <w:rPr>
          <w:rFonts w:ascii="Times New Roman" w:hAnsi="Times New Roman" w:cs="Times New Roman"/>
          <w:sz w:val="28"/>
          <w:szCs w:val="28"/>
        </w:rPr>
        <w:t>một số luật hiện hành như Luật Ban hành văn bản quy phạm pháp luật, Bộ luật Dân sự</w:t>
      </w:r>
      <w:r w:rsidR="00136C7C" w:rsidRPr="000F31BE">
        <w:rPr>
          <w:rFonts w:ascii="Times New Roman" w:hAnsi="Times New Roman" w:cs="Times New Roman"/>
          <w:sz w:val="28"/>
          <w:szCs w:val="28"/>
        </w:rPr>
        <w:t xml:space="preserve">, </w:t>
      </w:r>
      <w:r w:rsidRPr="000F31BE">
        <w:rPr>
          <w:rFonts w:ascii="Times New Roman" w:hAnsi="Times New Roman" w:cs="Times New Roman"/>
          <w:sz w:val="28"/>
          <w:szCs w:val="28"/>
        </w:rPr>
        <w:t>Luật Bảo hiểm xã hội, Luật Bảo hiểm y tế, Luật Bảo hiểm tiền gửi, Luật Chứng khoán, Luật Các tổ chức tín dụng, Luật Điều ước quốc tế, Luật Đầu tư</w:t>
      </w:r>
      <w:r w:rsidR="00896F0C" w:rsidRPr="000F31BE">
        <w:rPr>
          <w:rFonts w:ascii="Times New Roman" w:hAnsi="Times New Roman" w:cs="Times New Roman"/>
          <w:sz w:val="28"/>
          <w:szCs w:val="28"/>
        </w:rPr>
        <w:t xml:space="preserve">, </w:t>
      </w:r>
      <w:r w:rsidRPr="000F31BE">
        <w:rPr>
          <w:rFonts w:ascii="Times New Roman" w:hAnsi="Times New Roman" w:cs="Times New Roman"/>
          <w:sz w:val="28"/>
          <w:szCs w:val="28"/>
        </w:rPr>
        <w:t>Bộ luật Hàng hải</w:t>
      </w:r>
      <w:r w:rsidR="00896F0C" w:rsidRPr="000F31BE">
        <w:rPr>
          <w:rFonts w:ascii="Times New Roman" w:hAnsi="Times New Roman" w:cs="Times New Roman"/>
          <w:sz w:val="28"/>
          <w:szCs w:val="28"/>
        </w:rPr>
        <w:t>, Luật Ngân hàng nhà nước…</w:t>
      </w:r>
    </w:p>
    <w:p w:rsidR="00896F0C" w:rsidRPr="000F31BE" w:rsidRDefault="00896F0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Qua rà soát, Bộ Tài chính nhận thấy, các quy định chung của dự thảo Luật cơ bản bảo đảm tính đồng bộ, thống nhất với các văn bản hiện hành có liên quan, cụ thể</w:t>
      </w:r>
      <w:r w:rsidR="00136C7C" w:rsidRPr="000F31BE">
        <w:rPr>
          <w:rFonts w:ascii="Times New Roman" w:hAnsi="Times New Roman" w:cs="Times New Roman"/>
          <w:sz w:val="28"/>
          <w:szCs w:val="28"/>
        </w:rPr>
        <w:t xml:space="preserve"> như sau</w:t>
      </w:r>
      <w:r w:rsidRPr="000F31BE">
        <w:rPr>
          <w:rFonts w:ascii="Times New Roman" w:hAnsi="Times New Roman" w:cs="Times New Roman"/>
          <w:sz w:val="28"/>
          <w:szCs w:val="28"/>
        </w:rPr>
        <w:t>:</w:t>
      </w:r>
    </w:p>
    <w:p w:rsidR="00896F0C" w:rsidRPr="000F31BE" w:rsidRDefault="00896F0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Quy định về phạm vi điều chỉnh không chồng chéo với các luật như Luật Bảo hiểm xã hội, Luật Bảo hiểm y tế, Luật Bảo hiểm tiền gửi…;</w:t>
      </w:r>
    </w:p>
    <w:p w:rsidR="00896F0C" w:rsidRPr="000F31BE" w:rsidRDefault="00896F0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Quy định về đối tượng áp dụng được bổ sung để làm rõ ai là những đối tượng được điều chỉnh bởi Luật này, phù hợp với kết cấu của 1 văn bản Luật, và đồng bộ với kết cấu, nội dung các Luật điều chỉnh nội dung thuộc lĩnh vực dịch vụ tài chính.</w:t>
      </w:r>
    </w:p>
    <w:p w:rsidR="00022698" w:rsidRPr="000F31BE" w:rsidRDefault="00896F0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833FB7" w:rsidRPr="000F31BE">
        <w:rPr>
          <w:rFonts w:ascii="Times New Roman" w:hAnsi="Times New Roman" w:cs="Times New Roman"/>
          <w:sz w:val="28"/>
          <w:szCs w:val="28"/>
        </w:rPr>
        <w:t>Nhiều</w:t>
      </w:r>
      <w:r w:rsidRPr="000F31BE">
        <w:rPr>
          <w:rFonts w:ascii="Times New Roman" w:hAnsi="Times New Roman" w:cs="Times New Roman"/>
          <w:sz w:val="28"/>
          <w:szCs w:val="28"/>
        </w:rPr>
        <w:t xml:space="preserve"> </w:t>
      </w:r>
      <w:r w:rsidR="00833FB7" w:rsidRPr="000F31BE">
        <w:rPr>
          <w:rFonts w:ascii="Times New Roman" w:hAnsi="Times New Roman" w:cs="Times New Roman"/>
          <w:sz w:val="28"/>
          <w:szCs w:val="28"/>
        </w:rPr>
        <w:t>l</w:t>
      </w:r>
      <w:r w:rsidRPr="000F31BE">
        <w:rPr>
          <w:rFonts w:ascii="Times New Roman" w:hAnsi="Times New Roman" w:cs="Times New Roman"/>
          <w:sz w:val="28"/>
          <w:szCs w:val="28"/>
        </w:rPr>
        <w:t xml:space="preserve">uật </w:t>
      </w:r>
      <w:r w:rsidR="00833FB7" w:rsidRPr="000F31BE">
        <w:rPr>
          <w:rFonts w:ascii="Times New Roman" w:hAnsi="Times New Roman" w:cs="Times New Roman"/>
          <w:sz w:val="28"/>
          <w:szCs w:val="28"/>
        </w:rPr>
        <w:t>hiện hành</w:t>
      </w:r>
      <w:r w:rsidRPr="000F31BE">
        <w:rPr>
          <w:rFonts w:ascii="Times New Roman" w:hAnsi="Times New Roman" w:cs="Times New Roman"/>
          <w:sz w:val="28"/>
          <w:szCs w:val="28"/>
        </w:rPr>
        <w:t xml:space="preserve"> đều có quy định cụ thể về áp dụng pháp luật, </w:t>
      </w:r>
      <w:r w:rsidR="00833FB7" w:rsidRPr="000F31BE">
        <w:rPr>
          <w:rFonts w:ascii="Times New Roman" w:hAnsi="Times New Roman" w:cs="Times New Roman"/>
          <w:sz w:val="28"/>
          <w:szCs w:val="28"/>
        </w:rPr>
        <w:t>như</w:t>
      </w:r>
      <w:r w:rsidRPr="000F31BE">
        <w:rPr>
          <w:rFonts w:ascii="Times New Roman" w:hAnsi="Times New Roman" w:cs="Times New Roman"/>
          <w:sz w:val="28"/>
          <w:szCs w:val="28"/>
        </w:rPr>
        <w:t xml:space="preserve"> Bộ luật D</w:t>
      </w:r>
      <w:r w:rsidR="00833FB7" w:rsidRPr="000F31BE">
        <w:rPr>
          <w:rFonts w:ascii="Times New Roman" w:hAnsi="Times New Roman" w:cs="Times New Roman"/>
          <w:sz w:val="28"/>
          <w:szCs w:val="28"/>
        </w:rPr>
        <w:t>ân sự</w:t>
      </w:r>
      <w:r w:rsidRPr="000F31BE">
        <w:rPr>
          <w:rFonts w:ascii="Times New Roman" w:hAnsi="Times New Roman" w:cs="Times New Roman"/>
          <w:sz w:val="28"/>
          <w:szCs w:val="28"/>
        </w:rPr>
        <w:t xml:space="preserve">, </w:t>
      </w:r>
      <w:r w:rsidR="00833FB7" w:rsidRPr="000F31BE">
        <w:rPr>
          <w:rFonts w:ascii="Times New Roman" w:hAnsi="Times New Roman" w:cs="Times New Roman"/>
          <w:sz w:val="28"/>
          <w:szCs w:val="28"/>
        </w:rPr>
        <w:t>các luật</w:t>
      </w:r>
      <w:r w:rsidRPr="000F31BE">
        <w:rPr>
          <w:rFonts w:ascii="Times New Roman" w:hAnsi="Times New Roman" w:cs="Times New Roman"/>
          <w:sz w:val="28"/>
          <w:szCs w:val="28"/>
        </w:rPr>
        <w:t xml:space="preserve"> về đầu tư, tài chính, Luật Hàng hải, Luậ</w:t>
      </w:r>
      <w:r w:rsidR="00833FB7" w:rsidRPr="000F31BE">
        <w:rPr>
          <w:rFonts w:ascii="Times New Roman" w:hAnsi="Times New Roman" w:cs="Times New Roman"/>
          <w:sz w:val="28"/>
          <w:szCs w:val="28"/>
        </w:rPr>
        <w:t>t Các tổ chức tín dụng</w:t>
      </w:r>
      <w:r w:rsidRPr="000F31BE">
        <w:rPr>
          <w:rFonts w:ascii="Times New Roman" w:hAnsi="Times New Roman" w:cs="Times New Roman"/>
          <w:sz w:val="28"/>
          <w:szCs w:val="28"/>
        </w:rPr>
        <w:t>, Luật Chứng khoán</w:t>
      </w:r>
      <w:r w:rsidR="00833FB7" w:rsidRPr="000F31BE">
        <w:rPr>
          <w:rFonts w:ascii="Times New Roman" w:hAnsi="Times New Roman" w:cs="Times New Roman"/>
          <w:sz w:val="28"/>
          <w:szCs w:val="28"/>
        </w:rPr>
        <w:t>, Luật Điều ước quốc tế</w:t>
      </w:r>
      <w:r w:rsidRPr="000F31BE">
        <w:rPr>
          <w:rFonts w:ascii="Times New Roman" w:hAnsi="Times New Roman" w:cs="Times New Roman"/>
          <w:sz w:val="28"/>
          <w:szCs w:val="28"/>
        </w:rPr>
        <w:t xml:space="preserve">… </w:t>
      </w:r>
      <w:r w:rsidR="00833FB7" w:rsidRPr="000F31BE">
        <w:rPr>
          <w:rFonts w:ascii="Times New Roman" w:hAnsi="Times New Roman" w:cs="Times New Roman"/>
          <w:sz w:val="28"/>
          <w:szCs w:val="28"/>
        </w:rPr>
        <w:t>Luật Ban hành văn bản quy phạm pháp luật quy định về nguyên tắc áp dụng pháp luật trong trường hợp có xung đột pháp luật. Quy định</w:t>
      </w:r>
      <w:r w:rsidR="00022698" w:rsidRPr="000F31BE">
        <w:rPr>
          <w:rFonts w:ascii="Times New Roman" w:hAnsi="Times New Roman" w:cs="Times New Roman"/>
          <w:sz w:val="28"/>
          <w:szCs w:val="28"/>
        </w:rPr>
        <w:t xml:space="preserve"> của dự thảo Luật</w:t>
      </w:r>
      <w:r w:rsidR="00833FB7" w:rsidRPr="000F31BE">
        <w:rPr>
          <w:rFonts w:ascii="Times New Roman" w:hAnsi="Times New Roman" w:cs="Times New Roman"/>
          <w:sz w:val="28"/>
          <w:szCs w:val="28"/>
        </w:rPr>
        <w:t xml:space="preserve"> về áp dụng </w:t>
      </w:r>
      <w:r w:rsidR="00022698" w:rsidRPr="000F31BE">
        <w:rPr>
          <w:rFonts w:ascii="Times New Roman" w:hAnsi="Times New Roman" w:cs="Times New Roman"/>
          <w:sz w:val="28"/>
          <w:szCs w:val="28"/>
        </w:rPr>
        <w:t>Luật kinh doanh bảo hiểm, pháp luật có liên quan, điều ước quốc tế, tập quán quốc tế là bảo đảm sự tương đồng với các luật liên quan và đồng bộ, thống nhất với quy định của Luật Ban hành văn bản quy phạm pháp luật, Luật Điều ước quốc tế.</w:t>
      </w:r>
    </w:p>
    <w:p w:rsidR="006112E9" w:rsidRPr="000F31BE" w:rsidRDefault="00022698"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Trong hệ thống pháp luật hiện hành, cơ bản các luật đều có điều giải thích từ ngữ, đặc biệt là các luật chuyên ngành như Luật Chứng khoán (Điều 4); Luật các </w:t>
      </w:r>
      <w:r w:rsidR="007855F6" w:rsidRPr="000F31BE">
        <w:rPr>
          <w:rFonts w:ascii="Times New Roman" w:hAnsi="Times New Roman" w:cs="Times New Roman"/>
          <w:sz w:val="28"/>
          <w:szCs w:val="28"/>
        </w:rPr>
        <w:t>Tổ chức tín dụng</w:t>
      </w:r>
      <w:r w:rsidRPr="000F31BE">
        <w:rPr>
          <w:rFonts w:ascii="Times New Roman" w:hAnsi="Times New Roman" w:cs="Times New Roman"/>
          <w:sz w:val="28"/>
          <w:szCs w:val="28"/>
        </w:rPr>
        <w:t xml:space="preserve"> (Điều 4)…</w:t>
      </w:r>
      <w:r w:rsidR="006112E9" w:rsidRPr="000F31BE">
        <w:rPr>
          <w:rFonts w:ascii="Times New Roman" w:hAnsi="Times New Roman" w:cs="Times New Roman"/>
          <w:sz w:val="28"/>
          <w:szCs w:val="28"/>
        </w:rPr>
        <w:t xml:space="preserve"> Đồng thời, Bộ luật Dân sự, Luật Thương mại cũng quy định về một số khái niệm có liên quan như hợp đồng, môi giới thương mại, đại lý thương mại, dịch vụ giám định… Do đó, các quy định về giải </w:t>
      </w:r>
      <w:r w:rsidR="006112E9" w:rsidRPr="000F31BE">
        <w:rPr>
          <w:rFonts w:ascii="Times New Roman" w:hAnsi="Times New Roman" w:cs="Times New Roman"/>
          <w:sz w:val="28"/>
          <w:szCs w:val="28"/>
        </w:rPr>
        <w:lastRenderedPageBreak/>
        <w:t>thích từ ngữ của dự thảo Luật cơ bản kế thừa Luật Kinh doanh bảo hiểm hiện hành và có sửa đổi, bổ sung một số thuật ngữ phù hợp với yêu cầu thực tiễn, đồng bộ, thống nhất với các luật hiện hành có liên quan.</w:t>
      </w:r>
    </w:p>
    <w:p w:rsidR="006112E9" w:rsidRPr="000F31BE" w:rsidRDefault="006112E9"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Dự thảo Luật đã sửa đổi bổ sung quy định hiện hành về bảo đảm của Nhà nước đối với hoạt động kinh doanh bảo hiểm để đảm bảo quy định về chính sách phát triển hoạt động kinh doanh bảo hiểm của Nhà nước được bao quát, đồng bộ, đầy đủ, rõ ràng, phù hợp với định hướng phát triển thị trường bảo hiểm hiện nay và sau này, nhằm phát triển thị trường bảo hiểm an toàn, bền vững. </w:t>
      </w:r>
      <w:r w:rsidR="0064775F" w:rsidRPr="000F31BE">
        <w:rPr>
          <w:rFonts w:ascii="Times New Roman" w:hAnsi="Times New Roman" w:cs="Times New Roman"/>
          <w:sz w:val="28"/>
          <w:szCs w:val="28"/>
        </w:rPr>
        <w:t xml:space="preserve">Cách quy định này của dự thảo Luật đã bảo đảm sự bao quát, toàn diện, đầy đủ và tính đồng bộ, thống nhất với các Luật khác như </w:t>
      </w:r>
      <w:r w:rsidRPr="000F31BE">
        <w:rPr>
          <w:rFonts w:ascii="Times New Roman" w:hAnsi="Times New Roman" w:cs="Times New Roman"/>
          <w:sz w:val="28"/>
          <w:szCs w:val="28"/>
        </w:rPr>
        <w:t>Luật Đầu tư</w:t>
      </w:r>
      <w:r w:rsidR="0064775F" w:rsidRPr="000F31BE">
        <w:rPr>
          <w:rFonts w:ascii="Times New Roman" w:hAnsi="Times New Roman" w:cs="Times New Roman"/>
          <w:sz w:val="28"/>
          <w:szCs w:val="28"/>
        </w:rPr>
        <w:t xml:space="preserve"> và các luật trong lĩnh vực dịch vụ tài chính</w:t>
      </w:r>
      <w:r w:rsidRPr="000F31BE">
        <w:rPr>
          <w:rFonts w:ascii="Times New Roman" w:hAnsi="Times New Roman" w:cs="Times New Roman"/>
          <w:sz w:val="28"/>
          <w:szCs w:val="28"/>
        </w:rPr>
        <w:t>, Luật Chứng khoán, Luật Ngân hàng nhà nước.</w:t>
      </w:r>
      <w:r w:rsidR="0064775F" w:rsidRPr="000F31BE">
        <w:rPr>
          <w:rFonts w:ascii="Times New Roman" w:hAnsi="Times New Roman" w:cs="Times New Roman"/>
          <w:sz w:val="28"/>
          <w:szCs w:val="28"/>
        </w:rPr>
        <w:t xml:space="preserve"> </w:t>
      </w:r>
    </w:p>
    <w:p w:rsidR="0064775F" w:rsidRPr="000F31BE" w:rsidRDefault="0064775F"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Luật Kinh doanh bảo hiểm hiện hành và các </w:t>
      </w:r>
      <w:r w:rsidR="007855F6" w:rsidRPr="000F31BE">
        <w:rPr>
          <w:rFonts w:ascii="Times New Roman" w:hAnsi="Times New Roman" w:cs="Times New Roman"/>
          <w:sz w:val="28"/>
          <w:szCs w:val="28"/>
        </w:rPr>
        <w:t>l</w:t>
      </w:r>
      <w:r w:rsidRPr="000F31BE">
        <w:rPr>
          <w:rFonts w:ascii="Times New Roman" w:hAnsi="Times New Roman" w:cs="Times New Roman"/>
          <w:sz w:val="28"/>
          <w:szCs w:val="28"/>
        </w:rPr>
        <w:t xml:space="preserve">uật như Luật Chứng khoán đều có điều về nguyên tắc cơ bản trong lĩnh vực Luật điều chỉnh. Nội dung sửa đổi, bổ sung của dự thảo Luật về nguyên tắc </w:t>
      </w:r>
      <w:r w:rsidR="007855F6" w:rsidRPr="000F31BE">
        <w:rPr>
          <w:rFonts w:ascii="Times New Roman" w:hAnsi="Times New Roman" w:cs="Times New Roman"/>
          <w:sz w:val="28"/>
          <w:szCs w:val="28"/>
        </w:rPr>
        <w:t xml:space="preserve">cung cấp và sử dụng dịch vụ bảo hiểm </w:t>
      </w:r>
      <w:r w:rsidRPr="000F31BE">
        <w:rPr>
          <w:rFonts w:ascii="Times New Roman" w:hAnsi="Times New Roman" w:cs="Times New Roman"/>
          <w:sz w:val="28"/>
          <w:szCs w:val="28"/>
        </w:rPr>
        <w:t>đồng bộ với quy định hiện hành và phù hợp với cam kết quốc tế</w:t>
      </w:r>
      <w:r w:rsidR="007855F6" w:rsidRPr="000F31BE">
        <w:rPr>
          <w:rFonts w:ascii="Times New Roman" w:hAnsi="Times New Roman" w:cs="Times New Roman"/>
          <w:sz w:val="28"/>
          <w:szCs w:val="28"/>
        </w:rPr>
        <w:t xml:space="preserve"> của Việt Nam tại các hiệp định thương mại tư do</w:t>
      </w:r>
      <w:r w:rsidRPr="000F31BE">
        <w:rPr>
          <w:rFonts w:ascii="Times New Roman" w:hAnsi="Times New Roman" w:cs="Times New Roman"/>
          <w:sz w:val="28"/>
          <w:szCs w:val="28"/>
        </w:rPr>
        <w:t xml:space="preserve"> (Cam kết WTO của Việt Nam đối với dịch vụ bảo hiểm, </w:t>
      </w:r>
      <w:r w:rsidR="001528E3" w:rsidRPr="000F31BE">
        <w:rPr>
          <w:rFonts w:ascii="Times New Roman" w:hAnsi="Times New Roman" w:cs="Times New Roman"/>
          <w:sz w:val="28"/>
          <w:szCs w:val="28"/>
        </w:rPr>
        <w:t>Hiệp định Đối tác Toàn diện và Tiến bộ xuyên Thái Bình Dương</w:t>
      </w:r>
      <w:r w:rsidR="007855F6" w:rsidRPr="000F31BE">
        <w:rPr>
          <w:rFonts w:ascii="Times New Roman" w:hAnsi="Times New Roman" w:cs="Times New Roman"/>
          <w:sz w:val="28"/>
          <w:szCs w:val="28"/>
        </w:rPr>
        <w:t xml:space="preserve"> CPTPP, Hiệp định thương mại tự do EU – Việt Nam EVFTA</w:t>
      </w:r>
      <w:r w:rsidRPr="000F31BE">
        <w:rPr>
          <w:rFonts w:ascii="Times New Roman" w:hAnsi="Times New Roman" w:cs="Times New Roman"/>
          <w:sz w:val="28"/>
          <w:szCs w:val="28"/>
        </w:rPr>
        <w:t xml:space="preserve">). Đặc biệt, theo các cam kết của Việt Nam tại WTO/GATS, CPTPP, EVFTA, Việt Nam không hạn chế đối với tiêu dùng dịch vụ bảo hiểm tại nước ngoài </w:t>
      </w:r>
      <w:r w:rsidR="007855F6" w:rsidRPr="000F31BE">
        <w:rPr>
          <w:rFonts w:ascii="Times New Roman" w:hAnsi="Times New Roman" w:cs="Times New Roman"/>
          <w:sz w:val="28"/>
          <w:szCs w:val="28"/>
        </w:rPr>
        <w:t>(</w:t>
      </w:r>
      <w:r w:rsidRPr="000F31BE">
        <w:rPr>
          <w:rFonts w:ascii="Times New Roman" w:hAnsi="Times New Roman" w:cs="Times New Roman"/>
          <w:sz w:val="28"/>
          <w:szCs w:val="28"/>
        </w:rPr>
        <w:t>Mode 2</w:t>
      </w:r>
      <w:r w:rsidR="007855F6" w:rsidRPr="000F31BE">
        <w:rPr>
          <w:rFonts w:ascii="Times New Roman" w:hAnsi="Times New Roman" w:cs="Times New Roman"/>
          <w:sz w:val="28"/>
          <w:szCs w:val="28"/>
        </w:rPr>
        <w:t>)</w:t>
      </w:r>
      <w:r w:rsidRPr="000F31BE">
        <w:rPr>
          <w:rFonts w:ascii="Times New Roman" w:hAnsi="Times New Roman" w:cs="Times New Roman"/>
          <w:sz w:val="28"/>
          <w:szCs w:val="28"/>
        </w:rPr>
        <w:t xml:space="preserve"> cho nên cần làm rõ cam kết của </w:t>
      </w:r>
      <w:r w:rsidR="007855F6" w:rsidRPr="000F31BE">
        <w:rPr>
          <w:rFonts w:ascii="Times New Roman" w:hAnsi="Times New Roman" w:cs="Times New Roman"/>
          <w:sz w:val="28"/>
          <w:szCs w:val="28"/>
        </w:rPr>
        <w:t>Việt Nam</w:t>
      </w:r>
      <w:r w:rsidRPr="000F31BE">
        <w:rPr>
          <w:rFonts w:ascii="Times New Roman" w:hAnsi="Times New Roman" w:cs="Times New Roman"/>
          <w:sz w:val="28"/>
          <w:szCs w:val="28"/>
        </w:rPr>
        <w:t xml:space="preserve"> về việc không hạn chế mua các dịch vụ bảo hiểm </w:t>
      </w:r>
      <w:r w:rsidR="007855F6" w:rsidRPr="000F31BE">
        <w:rPr>
          <w:rFonts w:ascii="Times New Roman" w:hAnsi="Times New Roman" w:cs="Times New Roman"/>
          <w:sz w:val="28"/>
          <w:szCs w:val="28"/>
        </w:rPr>
        <w:t>cung cấp qua</w:t>
      </w:r>
      <w:r w:rsidRPr="000F31BE">
        <w:rPr>
          <w:rFonts w:ascii="Times New Roman" w:hAnsi="Times New Roman" w:cs="Times New Roman"/>
          <w:sz w:val="28"/>
          <w:szCs w:val="28"/>
        </w:rPr>
        <w:t xml:space="preserve"> biên giới</w:t>
      </w:r>
      <w:r w:rsidR="007855F6" w:rsidRPr="000F31BE">
        <w:rPr>
          <w:rFonts w:ascii="Times New Roman" w:hAnsi="Times New Roman" w:cs="Times New Roman"/>
          <w:sz w:val="28"/>
          <w:szCs w:val="28"/>
        </w:rPr>
        <w:t xml:space="preserve"> như</w:t>
      </w:r>
      <w:r w:rsidRPr="000F31BE">
        <w:rPr>
          <w:rFonts w:ascii="Times New Roman" w:hAnsi="Times New Roman" w:cs="Times New Roman"/>
          <w:sz w:val="28"/>
          <w:szCs w:val="28"/>
        </w:rPr>
        <w:t>: dịch vụ tái bảo hiểm, dịch vụ bảo hiểm trong vận tải quốc tế, dịch vụ môi giới bảo hiểm và tái bảo hiểm, các dịch vụ tư vấn bảo hiểm, giải quyết yêu cầu bồi thường và đánh giá rủi ro</w:t>
      </w:r>
      <w:r w:rsidR="007855F6" w:rsidRPr="000F31BE">
        <w:rPr>
          <w:rFonts w:ascii="Times New Roman" w:hAnsi="Times New Roman" w:cs="Times New Roman"/>
          <w:sz w:val="28"/>
          <w:szCs w:val="28"/>
        </w:rPr>
        <w:t xml:space="preserve"> và</w:t>
      </w:r>
      <w:r w:rsidRPr="000F31BE">
        <w:rPr>
          <w:rFonts w:ascii="Times New Roman" w:hAnsi="Times New Roman" w:cs="Times New Roman"/>
          <w:sz w:val="28"/>
          <w:szCs w:val="28"/>
        </w:rPr>
        <w:t xml:space="preserve"> giao Chính phủ quy định hướng dẫn chi tiết </w:t>
      </w:r>
      <w:r w:rsidR="007855F6" w:rsidRPr="000F31BE">
        <w:rPr>
          <w:rFonts w:ascii="Times New Roman" w:hAnsi="Times New Roman" w:cs="Times New Roman"/>
          <w:sz w:val="28"/>
          <w:szCs w:val="28"/>
        </w:rPr>
        <w:t xml:space="preserve">việc sử dụng và cung cấp bảo hiểm qua biên giới </w:t>
      </w:r>
      <w:r w:rsidRPr="000F31BE">
        <w:rPr>
          <w:rFonts w:ascii="Times New Roman" w:hAnsi="Times New Roman" w:cs="Times New Roman"/>
          <w:sz w:val="28"/>
          <w:szCs w:val="28"/>
        </w:rPr>
        <w:t xml:space="preserve">nhằm đảm bảo </w:t>
      </w:r>
      <w:r w:rsidR="007855F6" w:rsidRPr="000F31BE">
        <w:rPr>
          <w:rFonts w:ascii="Times New Roman" w:hAnsi="Times New Roman" w:cs="Times New Roman"/>
          <w:sz w:val="28"/>
          <w:szCs w:val="28"/>
        </w:rPr>
        <w:t>việc triển khai thi hành các</w:t>
      </w:r>
      <w:r w:rsidRPr="000F31BE">
        <w:rPr>
          <w:rFonts w:ascii="Times New Roman" w:hAnsi="Times New Roman" w:cs="Times New Roman"/>
          <w:sz w:val="28"/>
          <w:szCs w:val="28"/>
        </w:rPr>
        <w:t xml:space="preserve"> cam kết quốc tế của Việt Nam. </w:t>
      </w:r>
    </w:p>
    <w:p w:rsidR="003E5258" w:rsidRPr="000F31BE" w:rsidRDefault="0064775F"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C803C6" w:rsidRPr="000F31BE">
        <w:rPr>
          <w:rFonts w:ascii="Times New Roman" w:hAnsi="Times New Roman" w:cs="Times New Roman"/>
          <w:sz w:val="28"/>
          <w:szCs w:val="28"/>
        </w:rPr>
        <w:t>Dự thảo Luật bổ sung hiểm bắt buộc trong hoạt động đầu tư xây dựng là phù hợp với quy định của Luật Xây dựng (Điều 9 Luật Xây dựng thì bảo hiểm bắt buộc trong hoạt động đầu tư xây dựng đối với các công trình xây dựng có ảnh hưởng đến an toàn cộng đồng, môi trường, công trình có yêu cầu kỹ thuật đặc thù, điều kiện thi công xây dựng phức tạp). Đồng thời,</w:t>
      </w:r>
      <w:r w:rsidR="003E5258" w:rsidRPr="000F31BE">
        <w:rPr>
          <w:rFonts w:ascii="Times New Roman" w:hAnsi="Times New Roman" w:cs="Times New Roman"/>
          <w:sz w:val="28"/>
          <w:szCs w:val="28"/>
        </w:rPr>
        <w:t xml:space="preserve"> việc</w:t>
      </w:r>
      <w:r w:rsidR="00C803C6" w:rsidRPr="000F31BE">
        <w:rPr>
          <w:rFonts w:ascii="Times New Roman" w:hAnsi="Times New Roman" w:cs="Times New Roman"/>
          <w:sz w:val="28"/>
          <w:szCs w:val="28"/>
        </w:rPr>
        <w:t xml:space="preserve"> bỏ quy định </w:t>
      </w:r>
      <w:r w:rsidR="003E5258" w:rsidRPr="000F31BE">
        <w:rPr>
          <w:rFonts w:ascii="Times New Roman" w:hAnsi="Times New Roman" w:cs="Times New Roman"/>
          <w:sz w:val="28"/>
          <w:szCs w:val="28"/>
        </w:rPr>
        <w:t xml:space="preserve">về bảo hiểm bắt buộc đối với bảo hiểm trách nhiệm nghề nghiệp của doanh nghiệp môi giới bảo hiểm là phù hợp với thực tiễn (vì rủi ro không ảnh hưởng đến an toàn cộng đồng và an toàn xã hội, đây là trách nhiệm tổ chức cá nhân đối với hoạt động tư vấn các bên có thể tự thỏa thuận mức trách nhiệm tùy theo năng lực tài chính) và cũng bảo đảm sự đồng bộ với nhiều luật hiện hành liên quan như Luật Khám bệnh, chữa bệnh, Luật sư, Công chứng, Đấu giá tài sản, Giá… (các luật này đều quy định về bảo hiểm trách nhiệm nghề nghiệp, nhưng </w:t>
      </w:r>
      <w:r w:rsidR="00C803C6" w:rsidRPr="000F31BE">
        <w:rPr>
          <w:rFonts w:ascii="Times New Roman" w:hAnsi="Times New Roman" w:cs="Times New Roman"/>
          <w:sz w:val="28"/>
          <w:szCs w:val="28"/>
        </w:rPr>
        <w:t>đây không phải là bảo hiểm bắt buộc, không có nguy cơ ảnh hưởng lớn đến an toàn xã hội, cộng đồng nên Chính phủ không quy định điều kiện bảo hiểm, mức phí bảo hiểm, số tiền bảo hiểm đối với loại hình bảo hiểm này</w:t>
      </w:r>
      <w:r w:rsidR="003E5258" w:rsidRPr="000F31BE">
        <w:rPr>
          <w:rFonts w:ascii="Times New Roman" w:hAnsi="Times New Roman" w:cs="Times New Roman"/>
          <w:sz w:val="28"/>
          <w:szCs w:val="28"/>
        </w:rPr>
        <w:t>).</w:t>
      </w:r>
    </w:p>
    <w:p w:rsidR="003E5258" w:rsidRPr="000F31BE" w:rsidRDefault="003E5258"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Dự thảo Luật sửa đổi, bổ sung quy định các hành vi cấm theo hướng phải điển hình, rõ ràng, nguy hiểm đến hoạt động và thị trường chung, không </w:t>
      </w:r>
      <w:r w:rsidRPr="000F31BE">
        <w:rPr>
          <w:rFonts w:ascii="Times New Roman" w:hAnsi="Times New Roman" w:cs="Times New Roman"/>
          <w:sz w:val="28"/>
          <w:szCs w:val="28"/>
        </w:rPr>
        <w:lastRenderedPageBreak/>
        <w:t xml:space="preserve">bao gồm các nội dung đã quy định tại các luật chung khác, bảo đảm sự tương đồng với các luật như Luật Chứng khoán, Luật </w:t>
      </w:r>
      <w:r w:rsidR="007855F6" w:rsidRPr="000F31BE">
        <w:rPr>
          <w:rFonts w:ascii="Times New Roman" w:hAnsi="Times New Roman" w:cs="Times New Roman"/>
          <w:sz w:val="28"/>
          <w:szCs w:val="28"/>
        </w:rPr>
        <w:t>c</w:t>
      </w:r>
      <w:r w:rsidRPr="000F31BE">
        <w:rPr>
          <w:rFonts w:ascii="Times New Roman" w:hAnsi="Times New Roman" w:cs="Times New Roman"/>
          <w:sz w:val="28"/>
          <w:szCs w:val="28"/>
        </w:rPr>
        <w:t xml:space="preserve">ác </w:t>
      </w:r>
      <w:r w:rsidR="007855F6" w:rsidRPr="000F31BE">
        <w:rPr>
          <w:rFonts w:ascii="Times New Roman" w:hAnsi="Times New Roman" w:cs="Times New Roman"/>
          <w:sz w:val="28"/>
          <w:szCs w:val="28"/>
        </w:rPr>
        <w:t>T</w:t>
      </w:r>
      <w:r w:rsidRPr="000F31BE">
        <w:rPr>
          <w:rFonts w:ascii="Times New Roman" w:hAnsi="Times New Roman" w:cs="Times New Roman"/>
          <w:sz w:val="28"/>
          <w:szCs w:val="28"/>
        </w:rPr>
        <w:t>ổ chức tín dụng. Đồng thời, quy định này cũng bảo đảm sự đồng bộ với Luật Cạnh tranh và Luật Đấu thầu (các quy định hiện hành tại Luật số 24</w:t>
      </w:r>
      <w:r w:rsidR="007855F6" w:rsidRPr="000F31BE">
        <w:rPr>
          <w:rFonts w:ascii="Times New Roman" w:hAnsi="Times New Roman" w:cs="Times New Roman"/>
          <w:sz w:val="28"/>
          <w:szCs w:val="28"/>
        </w:rPr>
        <w:t>/2010/QH10</w:t>
      </w:r>
      <w:r w:rsidRPr="000F31BE">
        <w:rPr>
          <w:rFonts w:ascii="Times New Roman" w:hAnsi="Times New Roman" w:cs="Times New Roman"/>
          <w:sz w:val="28"/>
          <w:szCs w:val="28"/>
        </w:rPr>
        <w:t xml:space="preserve"> đã ban hành từ năm 2000 đến nay nhiều hành vi đã được điều chỉnh tại Luật Cạnh tranh và </w:t>
      </w:r>
      <w:r w:rsidR="007855F6" w:rsidRPr="000F31BE">
        <w:rPr>
          <w:rFonts w:ascii="Times New Roman" w:hAnsi="Times New Roman" w:cs="Times New Roman"/>
          <w:sz w:val="28"/>
          <w:szCs w:val="28"/>
        </w:rPr>
        <w:t xml:space="preserve">Luật </w:t>
      </w:r>
      <w:r w:rsidRPr="000F31BE">
        <w:rPr>
          <w:rFonts w:ascii="Times New Roman" w:hAnsi="Times New Roman" w:cs="Times New Roman"/>
          <w:sz w:val="28"/>
          <w:szCs w:val="28"/>
        </w:rPr>
        <w:t xml:space="preserve">Đấu thầu nên không tiếp tục quy định tại dự thảo Luật). </w:t>
      </w:r>
    </w:p>
    <w:p w:rsidR="00860B0A" w:rsidRPr="000F31BE" w:rsidRDefault="00860B0A"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Dự thảo Luật sửa đổi quy định về tổ chức xã hội - nghề nghiệp trong hoạt động kinh doanh bảo hiểm nhằm khuyến khích tất cả các tổ chức, cá nhân kinh doanh bảo hiểm tham gia các hội nghề nghiệp, qua đó góp phần nâng cao chất lượng, trình độ chuyên ngành, tăng cường hợp tác. Đồng thời, quy định rõ hơn trách nhiệm của các bên liên quan về nội dung này, bảo đảm sự </w:t>
      </w:r>
      <w:r w:rsidR="007855F6" w:rsidRPr="000F31BE">
        <w:rPr>
          <w:rFonts w:ascii="Times New Roman" w:hAnsi="Times New Roman" w:cs="Times New Roman"/>
          <w:sz w:val="28"/>
          <w:szCs w:val="28"/>
        </w:rPr>
        <w:t xml:space="preserve">phù hợp với quy định tại Nghị định số 45/2010/NĐ-CP ngày 21/4/2010 của Chính phủ quy định về tổ chức, hoạt động và quản lý nhà nước đối với hội, </w:t>
      </w:r>
      <w:r w:rsidRPr="000F31BE">
        <w:rPr>
          <w:rFonts w:ascii="Times New Roman" w:hAnsi="Times New Roman" w:cs="Times New Roman"/>
          <w:sz w:val="28"/>
          <w:szCs w:val="28"/>
        </w:rPr>
        <w:t>tương đồng với các luật liên quan (Luật Chứng khoán cũng có quy định về nội dung này, nhưng có chi tiế</w:t>
      </w:r>
      <w:r w:rsidR="007855F6" w:rsidRPr="000F31BE">
        <w:rPr>
          <w:rFonts w:ascii="Times New Roman" w:hAnsi="Times New Roman" w:cs="Times New Roman"/>
          <w:sz w:val="28"/>
          <w:szCs w:val="28"/>
        </w:rPr>
        <w:t>t hơn giao t</w:t>
      </w:r>
      <w:r w:rsidRPr="000F31BE">
        <w:rPr>
          <w:rFonts w:ascii="Times New Roman" w:hAnsi="Times New Roman" w:cs="Times New Roman"/>
          <w:sz w:val="28"/>
          <w:szCs w:val="28"/>
        </w:rPr>
        <w:t>ổ chức xã hội – nghề nghiệp trong hoạt động chứng khoán ban hành bộ quy tắc đạo đức nghề nghiệp)</w:t>
      </w:r>
      <w:r w:rsidR="007855F6" w:rsidRPr="000F31BE">
        <w:rPr>
          <w:rFonts w:ascii="Times New Roman" w:hAnsi="Times New Roman" w:cs="Times New Roman"/>
          <w:sz w:val="28"/>
          <w:szCs w:val="28"/>
        </w:rPr>
        <w:t xml:space="preserve"> và phù hợp với Điều lệ của Hiệp hội bảo hiểm Việt Nam</w:t>
      </w:r>
      <w:r w:rsidRPr="000F31BE">
        <w:rPr>
          <w:rFonts w:ascii="Times New Roman" w:hAnsi="Times New Roman" w:cs="Times New Roman"/>
          <w:sz w:val="28"/>
          <w:szCs w:val="28"/>
        </w:rPr>
        <w:t>.</w:t>
      </w:r>
    </w:p>
    <w:p w:rsidR="00896F0C" w:rsidRPr="000F31BE" w:rsidRDefault="00E6273D" w:rsidP="00A46CA9">
      <w:pPr>
        <w:spacing w:before="120" w:after="120" w:line="240" w:lineRule="auto"/>
        <w:ind w:firstLine="720"/>
        <w:jc w:val="both"/>
        <w:rPr>
          <w:rFonts w:ascii="Times New Roman" w:hAnsi="Times New Roman" w:cs="Times New Roman"/>
          <w:b/>
          <w:sz w:val="28"/>
          <w:szCs w:val="28"/>
        </w:rPr>
      </w:pPr>
      <w:r w:rsidRPr="000F31BE">
        <w:rPr>
          <w:rFonts w:ascii="Times New Roman" w:hAnsi="Times New Roman" w:cs="Times New Roman"/>
          <w:b/>
          <w:sz w:val="28"/>
          <w:szCs w:val="28"/>
        </w:rPr>
        <w:t>2. Về hợp đồng bảo hiểm</w:t>
      </w:r>
    </w:p>
    <w:p w:rsidR="00DB49BD" w:rsidRPr="000F31BE" w:rsidRDefault="00E6273D"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Nội dung này được quy định tại Chương II của dự thảo Luật, gồm 05 mục, </w:t>
      </w:r>
      <w:r w:rsidR="007855F6" w:rsidRPr="000F31BE">
        <w:rPr>
          <w:rFonts w:ascii="Times New Roman" w:hAnsi="Times New Roman" w:cs="Times New Roman"/>
          <w:sz w:val="28"/>
          <w:szCs w:val="28"/>
        </w:rPr>
        <w:t>5</w:t>
      </w:r>
      <w:r w:rsidR="00FF7322" w:rsidRPr="000F31BE">
        <w:rPr>
          <w:rFonts w:ascii="Times New Roman" w:hAnsi="Times New Roman" w:cs="Times New Roman"/>
          <w:sz w:val="28"/>
          <w:szCs w:val="28"/>
        </w:rPr>
        <w:t>3</w:t>
      </w:r>
      <w:r w:rsidR="00860B0A" w:rsidRPr="000F31BE">
        <w:rPr>
          <w:rFonts w:ascii="Times New Roman" w:hAnsi="Times New Roman" w:cs="Times New Roman"/>
          <w:sz w:val="28"/>
          <w:szCs w:val="28"/>
        </w:rPr>
        <w:t xml:space="preserve"> điều (từ Điều 12 đến Điều 6</w:t>
      </w:r>
      <w:r w:rsidR="00FF7322" w:rsidRPr="000F31BE">
        <w:rPr>
          <w:rFonts w:ascii="Times New Roman" w:hAnsi="Times New Roman" w:cs="Times New Roman"/>
          <w:sz w:val="28"/>
          <w:szCs w:val="28"/>
        </w:rPr>
        <w:t>4</w:t>
      </w:r>
      <w:r w:rsidR="00860B0A" w:rsidRPr="000F31BE">
        <w:rPr>
          <w:rFonts w:ascii="Times New Roman" w:hAnsi="Times New Roman" w:cs="Times New Roman"/>
          <w:sz w:val="28"/>
          <w:szCs w:val="28"/>
        </w:rPr>
        <w:t>).</w:t>
      </w:r>
      <w:r w:rsidR="00DB49BD" w:rsidRPr="000F31BE">
        <w:rPr>
          <w:rFonts w:ascii="Times New Roman" w:hAnsi="Times New Roman" w:cs="Times New Roman"/>
          <w:sz w:val="28"/>
          <w:szCs w:val="28"/>
        </w:rPr>
        <w:t xml:space="preserve"> Các vấn đề cơ bản của dự thảo Luật về hợp đồng bảo hiểm gồm các quy định chung, hợp đồng bảo hiểm con người, hợp đồng bảo hiểm tài sản và thiệt hại, hợp đồng bảo hiểm trách nhiệm, đề phòng hạn chế tổn thất, phòng, chống gian lận bảo hiểm và giải quyết tranh chấ</w:t>
      </w:r>
      <w:r w:rsidR="007855F6" w:rsidRPr="000F31BE">
        <w:rPr>
          <w:rFonts w:ascii="Times New Roman" w:hAnsi="Times New Roman" w:cs="Times New Roman"/>
          <w:sz w:val="28"/>
          <w:szCs w:val="28"/>
        </w:rPr>
        <w:t xml:space="preserve">p. </w:t>
      </w:r>
    </w:p>
    <w:p w:rsidR="007855F6" w:rsidRPr="000F31BE" w:rsidRDefault="007855F6"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Qua rà soát, Bộ Tài chính nhận thấy, các quy định chung nêu trên cơ bản bảo đảm tính đồng bộ, thống nhất với các văn bản hiện hành có liên quan, cụ thể như sau:</w:t>
      </w:r>
    </w:p>
    <w:p w:rsidR="00D922CD" w:rsidRPr="000F31BE" w:rsidRDefault="007855F6"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922CD" w:rsidRPr="000F31BE">
        <w:rPr>
          <w:rFonts w:ascii="Times New Roman" w:hAnsi="Times New Roman" w:cs="Times New Roman"/>
          <w:sz w:val="28"/>
          <w:szCs w:val="28"/>
        </w:rPr>
        <w:t xml:space="preserve"> Q</w:t>
      </w:r>
      <w:r w:rsidR="00442026" w:rsidRPr="000F31BE">
        <w:rPr>
          <w:rFonts w:ascii="Times New Roman" w:hAnsi="Times New Roman" w:cs="Times New Roman"/>
          <w:sz w:val="28"/>
          <w:szCs w:val="28"/>
        </w:rPr>
        <w:t xml:space="preserve">uy định </w:t>
      </w:r>
      <w:r w:rsidR="00D922CD" w:rsidRPr="000F31BE">
        <w:rPr>
          <w:rFonts w:ascii="Times New Roman" w:hAnsi="Times New Roman" w:cs="Times New Roman"/>
          <w:sz w:val="28"/>
          <w:szCs w:val="28"/>
        </w:rPr>
        <w:t xml:space="preserve">của dự thảo Luật về các loại hợp đồng bảo hiểm, hợp đồng bảo hiểm hàng hải, việc áp dụng quy định của pháp luật đối với những vấn đề liên quan đến hợp đồng bảo hiểm không quy định trong Luật Kinh doanh bảo hiểm... là bảo đảm thống nhất, đồng bộ với </w:t>
      </w:r>
      <w:r w:rsidR="00442026" w:rsidRPr="000F31BE">
        <w:rPr>
          <w:rFonts w:ascii="Times New Roman" w:hAnsi="Times New Roman" w:cs="Times New Roman"/>
          <w:sz w:val="28"/>
          <w:szCs w:val="28"/>
        </w:rPr>
        <w:t xml:space="preserve">quy định của Bộ luật </w:t>
      </w:r>
      <w:r w:rsidR="00D922CD" w:rsidRPr="000F31BE">
        <w:rPr>
          <w:rFonts w:ascii="Times New Roman" w:hAnsi="Times New Roman" w:cs="Times New Roman"/>
          <w:sz w:val="28"/>
          <w:szCs w:val="28"/>
        </w:rPr>
        <w:t>D</w:t>
      </w:r>
      <w:r w:rsidR="00442026" w:rsidRPr="000F31BE">
        <w:rPr>
          <w:rFonts w:ascii="Times New Roman" w:hAnsi="Times New Roman" w:cs="Times New Roman"/>
          <w:sz w:val="28"/>
          <w:szCs w:val="28"/>
        </w:rPr>
        <w:t xml:space="preserve">ân sự về các loại hợp đồng chủ yếu, quy định của </w:t>
      </w:r>
      <w:r w:rsidR="00D922CD" w:rsidRPr="000F31BE">
        <w:rPr>
          <w:rFonts w:ascii="Times New Roman" w:hAnsi="Times New Roman" w:cs="Times New Roman"/>
          <w:sz w:val="28"/>
          <w:szCs w:val="28"/>
        </w:rPr>
        <w:t>Bộ luật Hàng hải về hợp đồng bảo hiểm hàng hả</w:t>
      </w:r>
      <w:r w:rsidR="00366D1C" w:rsidRPr="000F31BE">
        <w:rPr>
          <w:rFonts w:ascii="Times New Roman" w:hAnsi="Times New Roman" w:cs="Times New Roman"/>
          <w:sz w:val="28"/>
          <w:szCs w:val="28"/>
        </w:rPr>
        <w:t>i.</w:t>
      </w:r>
    </w:p>
    <w:p w:rsidR="00D922CD" w:rsidRPr="000F31BE" w:rsidRDefault="007855F6"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922CD" w:rsidRPr="000F31BE">
        <w:rPr>
          <w:rFonts w:ascii="Times New Roman" w:hAnsi="Times New Roman" w:cs="Times New Roman"/>
          <w:sz w:val="28"/>
          <w:szCs w:val="28"/>
        </w:rPr>
        <w:t xml:space="preserve"> Quy định về nguyên tắc giao kết và thực hiện hợp đồng bảo hiểm bảo đảm tính đồng bộ, thống nhất với quy định của Bộ luật Dân sự về các nguyên tắc cơ bản của pháp luật dân sự và các quy định của Luật Thương mại về </w:t>
      </w:r>
      <w:bookmarkStart w:id="0" w:name="dieu_10_name"/>
      <w:r w:rsidR="00D922CD" w:rsidRPr="000F31BE">
        <w:rPr>
          <w:rFonts w:ascii="Times New Roman" w:hAnsi="Times New Roman" w:cs="Times New Roman"/>
          <w:sz w:val="28"/>
          <w:szCs w:val="28"/>
        </w:rPr>
        <w:t>nguyên tắc bình đẳng trước pháp luật của thương nhân trong hoạt động thương mại</w:t>
      </w:r>
      <w:bookmarkEnd w:id="0"/>
      <w:r w:rsidR="00D922CD" w:rsidRPr="000F31BE">
        <w:rPr>
          <w:rFonts w:ascii="Times New Roman" w:hAnsi="Times New Roman" w:cs="Times New Roman"/>
          <w:sz w:val="28"/>
          <w:szCs w:val="28"/>
        </w:rPr>
        <w:t>,</w:t>
      </w:r>
      <w:bookmarkStart w:id="1" w:name="dieu_11_name"/>
      <w:r w:rsidR="00D922CD" w:rsidRPr="000F31BE">
        <w:rPr>
          <w:rFonts w:ascii="Times New Roman" w:hAnsi="Times New Roman" w:cs="Times New Roman"/>
          <w:sz w:val="28"/>
          <w:szCs w:val="28"/>
        </w:rPr>
        <w:t xml:space="preserve"> nguyên tắc tự do, tự nguyện thoả thuận trong hoạt động thương mại</w:t>
      </w:r>
      <w:bookmarkStart w:id="2" w:name="dieu_12_name"/>
      <w:bookmarkEnd w:id="1"/>
      <w:r w:rsidR="00D922CD" w:rsidRPr="000F31BE">
        <w:rPr>
          <w:rFonts w:ascii="Times New Roman" w:hAnsi="Times New Roman" w:cs="Times New Roman"/>
          <w:sz w:val="28"/>
          <w:szCs w:val="28"/>
        </w:rPr>
        <w:t>, nguyên tắc áp dụng thói quen trong hoạt động thương mại được thiết lập giữa các bên</w:t>
      </w:r>
      <w:bookmarkStart w:id="3" w:name="dieu_13_name"/>
      <w:bookmarkEnd w:id="2"/>
      <w:r w:rsidR="00D922CD" w:rsidRPr="000F31BE">
        <w:rPr>
          <w:rFonts w:ascii="Times New Roman" w:hAnsi="Times New Roman" w:cs="Times New Roman"/>
          <w:sz w:val="28"/>
          <w:szCs w:val="28"/>
        </w:rPr>
        <w:t>, nguyên tắc áp dụng tập quán trong hoạt động thương mại</w:t>
      </w:r>
      <w:bookmarkStart w:id="4" w:name="dieu_14_name"/>
      <w:bookmarkEnd w:id="3"/>
      <w:r w:rsidR="00D922CD" w:rsidRPr="000F31BE">
        <w:rPr>
          <w:rFonts w:ascii="Times New Roman" w:hAnsi="Times New Roman" w:cs="Times New Roman"/>
          <w:sz w:val="28"/>
          <w:szCs w:val="28"/>
        </w:rPr>
        <w:t>, nguyên tắc bảo vệ lợi ích chính đáng của người tiêu dùng</w:t>
      </w:r>
      <w:bookmarkStart w:id="5" w:name="dieu_15_name"/>
      <w:bookmarkEnd w:id="4"/>
      <w:r w:rsidR="00D922CD" w:rsidRPr="000F31BE">
        <w:rPr>
          <w:rFonts w:ascii="Times New Roman" w:hAnsi="Times New Roman" w:cs="Times New Roman"/>
          <w:sz w:val="28"/>
          <w:szCs w:val="28"/>
        </w:rPr>
        <w:t>, nguyên tắc thừa nhận giá trị pháp lý của thông điệp dữ liệu trong hoạt động thương mại</w:t>
      </w:r>
      <w:bookmarkEnd w:id="5"/>
      <w:r w:rsidR="00366D1C" w:rsidRPr="000F31BE">
        <w:rPr>
          <w:rFonts w:ascii="Times New Roman" w:hAnsi="Times New Roman" w:cs="Times New Roman"/>
          <w:sz w:val="28"/>
          <w:szCs w:val="28"/>
        </w:rPr>
        <w:t>.</w:t>
      </w:r>
    </w:p>
    <w:p w:rsidR="00D922C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922CD" w:rsidRPr="000F31BE">
        <w:rPr>
          <w:rFonts w:ascii="Times New Roman" w:hAnsi="Times New Roman" w:cs="Times New Roman"/>
          <w:sz w:val="28"/>
          <w:szCs w:val="28"/>
        </w:rPr>
        <w:t xml:space="preserve"> Quy định về nội dung hợp đồng bảo hiểm bảo đảm sự đồng bộ, thống nhất với quy định của Bộ luật Dân sự về </w:t>
      </w:r>
      <w:bookmarkStart w:id="6" w:name="dieu_398"/>
      <w:r w:rsidR="00D922CD" w:rsidRPr="000F31BE">
        <w:rPr>
          <w:rFonts w:ascii="Times New Roman" w:hAnsi="Times New Roman" w:cs="Times New Roman"/>
          <w:sz w:val="28"/>
          <w:szCs w:val="28"/>
        </w:rPr>
        <w:t>nội dung của hợp đồng</w:t>
      </w:r>
      <w:bookmarkEnd w:id="6"/>
      <w:r w:rsidRPr="000F31BE">
        <w:rPr>
          <w:rFonts w:ascii="Times New Roman" w:hAnsi="Times New Roman" w:cs="Times New Roman"/>
          <w:sz w:val="28"/>
          <w:szCs w:val="28"/>
        </w:rPr>
        <w:t>.</w:t>
      </w:r>
    </w:p>
    <w:p w:rsidR="00D922C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w:t>
      </w:r>
      <w:r w:rsidR="00D922CD" w:rsidRPr="000F31BE">
        <w:rPr>
          <w:rFonts w:ascii="Times New Roman" w:hAnsi="Times New Roman" w:cs="Times New Roman"/>
          <w:sz w:val="28"/>
          <w:szCs w:val="28"/>
        </w:rPr>
        <w:t xml:space="preserve"> Quy định về hình thức hợp đồng bảo hiểm bảo đảm sự đồng bộ, thống nhất với quy định của Bộ luật Dân sự về hình thức giao dịch dân sự và quy định của Luật Bảo vệ quyền lợi người tiêu dùng về hợp đồng giao kết với ngườ</w:t>
      </w:r>
      <w:r w:rsidRPr="000F31BE">
        <w:rPr>
          <w:rFonts w:ascii="Times New Roman" w:hAnsi="Times New Roman" w:cs="Times New Roman"/>
          <w:sz w:val="28"/>
          <w:szCs w:val="28"/>
        </w:rPr>
        <w:t>i tiêu dùng.</w:t>
      </w:r>
    </w:p>
    <w:p w:rsidR="008808F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8808FA" w:rsidRPr="000F31BE">
        <w:rPr>
          <w:rFonts w:ascii="Times New Roman" w:hAnsi="Times New Roman" w:cs="Times New Roman"/>
          <w:sz w:val="28"/>
          <w:szCs w:val="28"/>
        </w:rPr>
        <w:t xml:space="preserve"> Quy định về quyền và nghĩa vụ của doanh nghiệp bảo hiểm bảo đảm sự đồng bộ, thống nhất với quy định của Bộ luật Dân sự về quyền của bên cung ứng dịch vụ; quy định của Luật Bảo vệ quyền lợi người tiêu dùng về quyền và nghĩa vụ của người tiêu dùng; quy định của Bộ luật Hàng hải về Bộ luật hàng hải về nghĩa vụ của người được bảo hiểm.</w:t>
      </w:r>
    </w:p>
    <w:p w:rsidR="008808F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8808FA" w:rsidRPr="000F31BE">
        <w:rPr>
          <w:rFonts w:ascii="Times New Roman" w:hAnsi="Times New Roman" w:cs="Times New Roman"/>
          <w:sz w:val="28"/>
          <w:szCs w:val="28"/>
        </w:rPr>
        <w:t xml:space="preserve"> Quy định về trách nhiệm cung cấp thông tin của doanh nghiệp bảo hiểm bảo đảm sự đồng bộ, thống nhất với quy định của Bộ luật Dân sự về nghĩa vụ cung cấp thông tin và hướng dẫn cách sử dụng; quy định của Luật Bảo vệ quyền lợi người tiêu dùng về trách nhiệm của tổ chức, cá nhân kinh doanh hàng hóa, dịch vụ trong việc cung cấp thông tin về hàng hóa, dịch vụ cho người tiêu dùng; </w:t>
      </w:r>
    </w:p>
    <w:p w:rsidR="008808F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8808FA" w:rsidRPr="000F31BE">
        <w:rPr>
          <w:rFonts w:ascii="Times New Roman" w:hAnsi="Times New Roman" w:cs="Times New Roman"/>
          <w:sz w:val="28"/>
          <w:szCs w:val="28"/>
        </w:rPr>
        <w:t xml:space="preserve"> Quy định về thay đổi mức độ rủi ro được bảo hiểm bảo đảm sự đồng bộ, thống nhất với quy định của Bộ luật Dân sự về thực hiện hợp đồng khi hoàn cảnh thay đổi cơ bản;</w:t>
      </w:r>
    </w:p>
    <w:p w:rsidR="008808F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8808FA" w:rsidRPr="000F31BE">
        <w:rPr>
          <w:rFonts w:ascii="Times New Roman" w:hAnsi="Times New Roman" w:cs="Times New Roman"/>
          <w:sz w:val="28"/>
          <w:szCs w:val="28"/>
        </w:rPr>
        <w:t xml:space="preserve"> Quy định về giải thích hợp đồng bảo hiểm bảo đảm sự đồng bộ, thống nhất với quy định của Bộ luật Dân sự về giải thích hợp đồng; quy định của Luật Bảo vệ quyền lợi người tiêu dùng về giải thích hợp đồng giao kết với người tiêu dùng;</w:t>
      </w:r>
    </w:p>
    <w:p w:rsidR="00B1502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8808FA" w:rsidRPr="000F31BE">
        <w:rPr>
          <w:rFonts w:ascii="Times New Roman" w:hAnsi="Times New Roman" w:cs="Times New Roman"/>
          <w:sz w:val="28"/>
          <w:szCs w:val="28"/>
        </w:rPr>
        <w:t xml:space="preserve"> Quy định về hợp đồng bảo hiểm vô hiệu bảo đảm sự đồng bộ, thống nhất với quy định của Bộ luật Dân sự</w:t>
      </w:r>
      <w:r w:rsidR="00B1502A" w:rsidRPr="000F31BE">
        <w:rPr>
          <w:rFonts w:ascii="Times New Roman" w:hAnsi="Times New Roman" w:cs="Times New Roman"/>
          <w:sz w:val="28"/>
          <w:szCs w:val="28"/>
        </w:rPr>
        <w:t xml:space="preserve"> về hợp đồng vô hiệu</w:t>
      </w:r>
      <w:bookmarkStart w:id="7" w:name="dieu_117"/>
      <w:r w:rsidR="00B1502A" w:rsidRPr="000F31BE">
        <w:rPr>
          <w:rFonts w:ascii="Times New Roman" w:hAnsi="Times New Roman" w:cs="Times New Roman"/>
          <w:sz w:val="28"/>
          <w:szCs w:val="28"/>
        </w:rPr>
        <w:t>, điều kiện có hiệu lực của giao dịch dân sự</w:t>
      </w:r>
      <w:bookmarkEnd w:id="7"/>
      <w:r w:rsidR="00B1502A" w:rsidRPr="000F31BE">
        <w:rPr>
          <w:rFonts w:ascii="Times New Roman" w:hAnsi="Times New Roman" w:cs="Times New Roman"/>
          <w:sz w:val="28"/>
          <w:szCs w:val="28"/>
        </w:rPr>
        <w:t xml:space="preserve">, </w:t>
      </w:r>
      <w:bookmarkStart w:id="8" w:name="dieu_122"/>
      <w:r w:rsidR="00B1502A" w:rsidRPr="000F31BE">
        <w:rPr>
          <w:rFonts w:ascii="Times New Roman" w:hAnsi="Times New Roman" w:cs="Times New Roman"/>
          <w:sz w:val="28"/>
          <w:szCs w:val="28"/>
        </w:rPr>
        <w:t>giao dịch dân sự vô hiệu</w:t>
      </w:r>
      <w:bookmarkEnd w:id="8"/>
      <w:r w:rsidR="00B1502A" w:rsidRPr="000F31BE">
        <w:rPr>
          <w:rFonts w:ascii="Times New Roman" w:hAnsi="Times New Roman" w:cs="Times New Roman"/>
          <w:sz w:val="28"/>
          <w:szCs w:val="28"/>
        </w:rPr>
        <w:t xml:space="preserve">, </w:t>
      </w:r>
      <w:bookmarkStart w:id="9" w:name="dieu_131"/>
      <w:r w:rsidR="00B1502A" w:rsidRPr="000F31BE">
        <w:rPr>
          <w:rFonts w:ascii="Times New Roman" w:hAnsi="Times New Roman" w:cs="Times New Roman"/>
          <w:sz w:val="28"/>
          <w:szCs w:val="28"/>
        </w:rPr>
        <w:t>hậu quả pháp lý của giao dịch dân sự vô hiệu</w:t>
      </w:r>
      <w:bookmarkEnd w:id="9"/>
      <w:r w:rsidR="00B1502A" w:rsidRPr="000F31BE">
        <w:rPr>
          <w:rFonts w:ascii="Times New Roman" w:hAnsi="Times New Roman" w:cs="Times New Roman"/>
          <w:sz w:val="28"/>
          <w:szCs w:val="28"/>
        </w:rPr>
        <w:t xml:space="preserve">; quy định của Luật Bảo vệ quyền lợi người tiêu dùng về điều khoản của hợp đồng giao kết với người tiêu dùng, điều kiện giao dịch chung không có hiệu lực; </w:t>
      </w:r>
      <w:bookmarkStart w:id="10" w:name="dieu_305"/>
      <w:r w:rsidR="00B1502A" w:rsidRPr="000F31BE">
        <w:rPr>
          <w:rFonts w:ascii="Times New Roman" w:hAnsi="Times New Roman" w:cs="Times New Roman"/>
          <w:sz w:val="28"/>
          <w:szCs w:val="28"/>
        </w:rPr>
        <w:t>quy định của Bộ luật Hàng hải về xác định quyền lợi có thể được bảo hiểm</w:t>
      </w:r>
      <w:bookmarkEnd w:id="10"/>
      <w:r w:rsidRPr="000F31BE">
        <w:rPr>
          <w:rFonts w:ascii="Times New Roman" w:hAnsi="Times New Roman" w:cs="Times New Roman"/>
          <w:sz w:val="28"/>
          <w:szCs w:val="28"/>
        </w:rPr>
        <w:t>.</w:t>
      </w:r>
    </w:p>
    <w:p w:rsidR="00B1502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B1502A" w:rsidRPr="000F31BE">
        <w:rPr>
          <w:rFonts w:ascii="Times New Roman" w:hAnsi="Times New Roman" w:cs="Times New Roman"/>
          <w:sz w:val="28"/>
          <w:szCs w:val="28"/>
        </w:rPr>
        <w:t xml:space="preserve"> Quy định về đơn phương chấm dứt hợp đồng bảo hiểm, hậu quả pháp lý của việc đơn phương chấm dứt hợp đồng bảo hiểm bảo đảm sự đồng bộ, thống nhất với quy định của Bộ luật Dân sự về chấm dứt hợp đồng, đơn phương chấm dứt thực hiện hợp đồng</w:t>
      </w:r>
      <w:r w:rsidRPr="000F31BE">
        <w:rPr>
          <w:rFonts w:ascii="Times New Roman" w:hAnsi="Times New Roman" w:cs="Times New Roman"/>
          <w:sz w:val="28"/>
          <w:szCs w:val="28"/>
        </w:rPr>
        <w:t>.</w:t>
      </w:r>
      <w:r w:rsidR="00B1502A" w:rsidRPr="000F31BE">
        <w:rPr>
          <w:rFonts w:ascii="Times New Roman" w:hAnsi="Times New Roman" w:cs="Times New Roman"/>
          <w:sz w:val="28"/>
          <w:szCs w:val="28"/>
        </w:rPr>
        <w:t xml:space="preserve"> </w:t>
      </w:r>
    </w:p>
    <w:p w:rsidR="00B1502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B1502A" w:rsidRPr="000F31BE">
        <w:rPr>
          <w:rFonts w:ascii="Times New Roman" w:hAnsi="Times New Roman" w:cs="Times New Roman"/>
          <w:sz w:val="28"/>
          <w:szCs w:val="28"/>
        </w:rPr>
        <w:t xml:space="preserve"> Quy định về chuyển giao hợp đồng bảo hiểm bảo đảm sự đồng bộ, thống nhất với quy định của Bộ luật Dân sự về chủ sở hữu chuyển giao quyền sở hữu của mình cho người khác</w:t>
      </w:r>
      <w:r w:rsidRPr="000F31BE">
        <w:rPr>
          <w:rFonts w:ascii="Times New Roman" w:hAnsi="Times New Roman" w:cs="Times New Roman"/>
          <w:sz w:val="28"/>
          <w:szCs w:val="28"/>
        </w:rPr>
        <w:t>.</w:t>
      </w:r>
    </w:p>
    <w:p w:rsidR="00B1502A"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B1502A" w:rsidRPr="000F31BE">
        <w:rPr>
          <w:rFonts w:ascii="Times New Roman" w:hAnsi="Times New Roman" w:cs="Times New Roman"/>
          <w:sz w:val="28"/>
          <w:szCs w:val="28"/>
        </w:rPr>
        <w:t xml:space="preserve"> Quy định về trách nhiệm trong trường hợp tái bảo hiểm bảo đảm sự đồng bộ, thống nhất với quy định của Bộ luật Hàng hải về tái bảo hiể</w:t>
      </w:r>
      <w:r w:rsidRPr="000F31BE">
        <w:rPr>
          <w:rFonts w:ascii="Times New Roman" w:hAnsi="Times New Roman" w:cs="Times New Roman"/>
          <w:sz w:val="28"/>
          <w:szCs w:val="28"/>
        </w:rPr>
        <w:t>m.</w:t>
      </w:r>
    </w:p>
    <w:p w:rsidR="00DB49B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B49BD" w:rsidRPr="000F31BE">
        <w:rPr>
          <w:rFonts w:ascii="Times New Roman" w:hAnsi="Times New Roman" w:cs="Times New Roman"/>
          <w:sz w:val="28"/>
          <w:szCs w:val="28"/>
        </w:rPr>
        <w:t xml:space="preserve"> Quy định về giao kết hợp đồng bảo hiểm con người cho trường hợp chết bảo đảm sự đồng bộ, thống nhất với quy định của Bộ luật Dân sự về người chưa thành niên, mất năng lực hành vi dân sự, người có khó khăn trong nhận thức, làm chủ</w:t>
      </w:r>
      <w:r w:rsidRPr="000F31BE">
        <w:rPr>
          <w:rFonts w:ascii="Times New Roman" w:hAnsi="Times New Roman" w:cs="Times New Roman"/>
          <w:sz w:val="28"/>
          <w:szCs w:val="28"/>
        </w:rPr>
        <w:t xml:space="preserve"> hành vi.</w:t>
      </w:r>
    </w:p>
    <w:p w:rsidR="00DB49B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w:t>
      </w:r>
      <w:r w:rsidR="00DB49BD" w:rsidRPr="000F31BE">
        <w:rPr>
          <w:rFonts w:ascii="Times New Roman" w:hAnsi="Times New Roman" w:cs="Times New Roman"/>
          <w:sz w:val="28"/>
          <w:szCs w:val="28"/>
        </w:rPr>
        <w:t xml:space="preserve"> Quy định về đối tượng của hợp đồng bảo hiểm tài sản và thiệt hại bảo đảm sự đồng bộ, thống nhất với quy định của Bộ luật Dân sự về tài sản; quy định của Bộ luật Hàng hải về đối tượng bảo hiểm hàng hả</w:t>
      </w:r>
      <w:r w:rsidRPr="000F31BE">
        <w:rPr>
          <w:rFonts w:ascii="Times New Roman" w:hAnsi="Times New Roman" w:cs="Times New Roman"/>
          <w:sz w:val="28"/>
          <w:szCs w:val="28"/>
        </w:rPr>
        <w:t>i.</w:t>
      </w:r>
    </w:p>
    <w:p w:rsidR="00DB49B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B49BD" w:rsidRPr="000F31BE">
        <w:rPr>
          <w:rFonts w:ascii="Times New Roman" w:hAnsi="Times New Roman" w:cs="Times New Roman"/>
          <w:sz w:val="28"/>
          <w:szCs w:val="28"/>
        </w:rPr>
        <w:t xml:space="preserve"> Quy định về quyền lợi có thể được bảo hiểm của hợp đồng bảo hiểm tài sản và thiệt hại bảo đảm sự đồng bộ, thống nhất với quy định của Bộ luật Dân sự về quyền khác đối với tài sản, nguyên tắc xác lập, thực hiện quyền sở hữu, quyền khác đối với tài sản, thời điểm xác lập quyền sở hữu, quyền khác đối với tài sản, quyền sở hữu và quyền khác đối với tài sản, quyền chiếm hữu của người được giao tài sản thông qua giao dịch dân sự; quy định của Bộ luật Hàng hải về</w:t>
      </w:r>
      <w:r w:rsidRPr="000F31BE">
        <w:rPr>
          <w:rFonts w:ascii="Times New Roman" w:hAnsi="Times New Roman" w:cs="Times New Roman"/>
          <w:sz w:val="28"/>
          <w:szCs w:val="28"/>
        </w:rPr>
        <w:t xml:space="preserve"> x</w:t>
      </w:r>
      <w:r w:rsidR="00DB49BD" w:rsidRPr="000F31BE">
        <w:rPr>
          <w:rFonts w:ascii="Times New Roman" w:hAnsi="Times New Roman" w:cs="Times New Roman"/>
          <w:sz w:val="28"/>
          <w:szCs w:val="28"/>
        </w:rPr>
        <w:t>ác định quyền lợi có thể được bảo hiểm</w:t>
      </w:r>
      <w:r w:rsidRPr="000F31BE">
        <w:rPr>
          <w:rFonts w:ascii="Times New Roman" w:hAnsi="Times New Roman" w:cs="Times New Roman"/>
          <w:sz w:val="28"/>
          <w:szCs w:val="28"/>
        </w:rPr>
        <w:t>.</w:t>
      </w:r>
    </w:p>
    <w:p w:rsidR="00DB49B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B49BD" w:rsidRPr="000F31BE">
        <w:rPr>
          <w:rFonts w:ascii="Times New Roman" w:hAnsi="Times New Roman" w:cs="Times New Roman"/>
          <w:sz w:val="28"/>
          <w:szCs w:val="28"/>
        </w:rPr>
        <w:t xml:space="preserve"> Quy định về trách nhiệm của doanh nghiệp bảo hiểm bảo đảm sự đồng bộ, thống nhất với quy định của Bộ luật Dân sự về căn cứ phát sinh trách nhiệm bồi thường thiệt hạ</w:t>
      </w:r>
      <w:r w:rsidRPr="000F31BE">
        <w:rPr>
          <w:rFonts w:ascii="Times New Roman" w:hAnsi="Times New Roman" w:cs="Times New Roman"/>
          <w:sz w:val="28"/>
          <w:szCs w:val="28"/>
        </w:rPr>
        <w:t>i.</w:t>
      </w:r>
    </w:p>
    <w:p w:rsidR="00DB49BD"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DB49BD" w:rsidRPr="000F31BE">
        <w:rPr>
          <w:rFonts w:ascii="Times New Roman" w:hAnsi="Times New Roman" w:cs="Times New Roman"/>
          <w:sz w:val="28"/>
          <w:szCs w:val="28"/>
        </w:rPr>
        <w:t xml:space="preserve"> Quy định về</w:t>
      </w:r>
      <w:bookmarkStart w:id="11" w:name="dieu_317_name"/>
      <w:r w:rsidR="00DB49BD" w:rsidRPr="000F31BE">
        <w:rPr>
          <w:rFonts w:ascii="Times New Roman" w:hAnsi="Times New Roman" w:cs="Times New Roman"/>
          <w:sz w:val="28"/>
          <w:szCs w:val="28"/>
        </w:rPr>
        <w:t xml:space="preserve"> hình thức giải quyết tranh chấp</w:t>
      </w:r>
      <w:bookmarkEnd w:id="11"/>
      <w:r w:rsidR="00DB49BD" w:rsidRPr="000F31BE">
        <w:rPr>
          <w:rFonts w:ascii="Times New Roman" w:hAnsi="Times New Roman" w:cs="Times New Roman"/>
          <w:sz w:val="28"/>
          <w:szCs w:val="28"/>
        </w:rPr>
        <w:t xml:space="preserve"> bảo đảm sự đồng bộ, thống nhất với quy định của Luật Thương mại về hình thức giải quyết tranh chấp; quy định của Luật bảo vệ quyền lợi người tiêu dùng về phương thức giải quyết tranh chấp giữa người tiêu dùng và tổ chức, cá nhân kinh doanh hàng hóa, dịch vụ</w:t>
      </w:r>
      <w:r w:rsidRPr="000F31BE">
        <w:rPr>
          <w:rFonts w:ascii="Times New Roman" w:hAnsi="Times New Roman" w:cs="Times New Roman"/>
          <w:sz w:val="28"/>
          <w:szCs w:val="28"/>
        </w:rPr>
        <w:t>.</w:t>
      </w:r>
    </w:p>
    <w:p w:rsidR="00A405B0" w:rsidRPr="000F31BE" w:rsidRDefault="00DB49BD" w:rsidP="00A46CA9">
      <w:pPr>
        <w:spacing w:before="120" w:after="120" w:line="240" w:lineRule="auto"/>
        <w:ind w:firstLine="720"/>
        <w:jc w:val="both"/>
        <w:rPr>
          <w:rFonts w:ascii="Times New Roman" w:hAnsi="Times New Roman" w:cs="Times New Roman"/>
          <w:b/>
          <w:sz w:val="28"/>
          <w:szCs w:val="28"/>
        </w:rPr>
      </w:pPr>
      <w:r w:rsidRPr="000F31BE">
        <w:rPr>
          <w:rFonts w:ascii="Times New Roman" w:hAnsi="Times New Roman" w:cs="Times New Roman"/>
          <w:b/>
          <w:sz w:val="28"/>
          <w:szCs w:val="28"/>
        </w:rPr>
        <w:t xml:space="preserve">3. Về </w:t>
      </w:r>
      <w:r w:rsidR="00A405B0" w:rsidRPr="000F31BE">
        <w:rPr>
          <w:rFonts w:ascii="Times New Roman" w:hAnsi="Times New Roman" w:cs="Times New Roman"/>
          <w:b/>
          <w:sz w:val="28"/>
          <w:szCs w:val="28"/>
        </w:rPr>
        <w:t>doanh nghiệp bảo hiểm, doanh nghiệp tái bảo hiểm</w:t>
      </w:r>
    </w:p>
    <w:p w:rsidR="00366D1C" w:rsidRPr="000F31BE" w:rsidRDefault="00A405B0"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Nội dung này được quy định tại Chương III của dự thảo Luật, gồ</w:t>
      </w:r>
      <w:r w:rsidR="00827062" w:rsidRPr="000F31BE">
        <w:rPr>
          <w:rFonts w:ascii="Times New Roman" w:hAnsi="Times New Roman" w:cs="Times New Roman"/>
          <w:sz w:val="28"/>
          <w:szCs w:val="28"/>
        </w:rPr>
        <w:t>m 08</w:t>
      </w:r>
      <w:r w:rsidRPr="000F31BE">
        <w:rPr>
          <w:rFonts w:ascii="Times New Roman" w:hAnsi="Times New Roman" w:cs="Times New Roman"/>
          <w:sz w:val="28"/>
          <w:szCs w:val="28"/>
        </w:rPr>
        <w:t xml:space="preserve"> mụ</w:t>
      </w:r>
      <w:r w:rsidR="009F08C8" w:rsidRPr="000F31BE">
        <w:rPr>
          <w:rFonts w:ascii="Times New Roman" w:hAnsi="Times New Roman" w:cs="Times New Roman"/>
          <w:sz w:val="28"/>
          <w:szCs w:val="28"/>
        </w:rPr>
        <w:t>c, 51</w:t>
      </w:r>
      <w:r w:rsidRPr="000F31BE">
        <w:rPr>
          <w:rFonts w:ascii="Times New Roman" w:hAnsi="Times New Roman" w:cs="Times New Roman"/>
          <w:sz w:val="28"/>
          <w:szCs w:val="28"/>
        </w:rPr>
        <w:t xml:space="preserve"> điều (từ Điều </w:t>
      </w:r>
      <w:r w:rsidR="00366D1C" w:rsidRPr="000F31BE">
        <w:rPr>
          <w:rFonts w:ascii="Times New Roman" w:hAnsi="Times New Roman" w:cs="Times New Roman"/>
          <w:sz w:val="28"/>
          <w:szCs w:val="28"/>
        </w:rPr>
        <w:t>6</w:t>
      </w:r>
      <w:r w:rsidR="009F08C8" w:rsidRPr="000F31BE">
        <w:rPr>
          <w:rFonts w:ascii="Times New Roman" w:hAnsi="Times New Roman" w:cs="Times New Roman"/>
          <w:sz w:val="28"/>
          <w:szCs w:val="28"/>
        </w:rPr>
        <w:t>5</w:t>
      </w:r>
      <w:r w:rsidRPr="000F31BE">
        <w:rPr>
          <w:rFonts w:ascii="Times New Roman" w:hAnsi="Times New Roman" w:cs="Times New Roman"/>
          <w:sz w:val="28"/>
          <w:szCs w:val="28"/>
        </w:rPr>
        <w:t xml:space="preserve"> đến Điều </w:t>
      </w:r>
      <w:r w:rsidR="00B37D94" w:rsidRPr="000F31BE">
        <w:rPr>
          <w:rFonts w:ascii="Times New Roman" w:hAnsi="Times New Roman" w:cs="Times New Roman"/>
          <w:sz w:val="28"/>
          <w:szCs w:val="28"/>
        </w:rPr>
        <w:t>11</w:t>
      </w:r>
      <w:r w:rsidR="009F08C8" w:rsidRPr="000F31BE">
        <w:rPr>
          <w:rFonts w:ascii="Times New Roman" w:hAnsi="Times New Roman" w:cs="Times New Roman"/>
          <w:sz w:val="28"/>
          <w:szCs w:val="28"/>
        </w:rPr>
        <w:t>5</w:t>
      </w:r>
      <w:r w:rsidRPr="000F31BE">
        <w:rPr>
          <w:rFonts w:ascii="Times New Roman" w:hAnsi="Times New Roman" w:cs="Times New Roman"/>
          <w:sz w:val="28"/>
          <w:szCs w:val="28"/>
        </w:rPr>
        <w:t>). Các vấn đề cơ bản của dự thảo Luật về doanh nghiệp bảo hiểm, doanh nghiệp tái bảo hiểm gồm cấp phép thành lập, hoạt động</w:t>
      </w:r>
      <w:r w:rsidR="00827062" w:rsidRPr="000F31BE">
        <w:rPr>
          <w:rFonts w:ascii="Times New Roman" w:hAnsi="Times New Roman" w:cs="Times New Roman"/>
          <w:sz w:val="28"/>
          <w:szCs w:val="28"/>
        </w:rPr>
        <w:t>, tổ chức hoạt động, kiểm soát nội bộ, kiểm toán nội bộ, quản trị rủi ro, hoạt động nghiệp vụ, chuyển giao danh mục hợp đồng bảo hiểm, khả năng thanh toán và biện pháp can thiệp, công khai thông tin, ứng dụng công nghệ thông tin trong hoạt động kinh doanh bảo hiểm.</w:t>
      </w:r>
      <w:r w:rsidR="00366D1C" w:rsidRPr="000F31BE">
        <w:rPr>
          <w:rFonts w:ascii="Times New Roman" w:hAnsi="Times New Roman" w:cs="Times New Roman"/>
          <w:sz w:val="28"/>
          <w:szCs w:val="28"/>
        </w:rPr>
        <w:t xml:space="preserve"> </w:t>
      </w:r>
    </w:p>
    <w:p w:rsidR="00366D1C"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Qua rà soát nhận thấy các quy định nêu trên tại dự thảo Luật cơ bản bảo đảm tính đồng bộ, thống nhất với các văn bản hiện hành có liên quan, cụ thể như sau:</w:t>
      </w:r>
    </w:p>
    <w:p w:rsidR="000E1E5F"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0E1E5F" w:rsidRPr="000F31BE">
        <w:rPr>
          <w:rFonts w:ascii="Times New Roman" w:hAnsi="Times New Roman" w:cs="Times New Roman"/>
          <w:sz w:val="28"/>
          <w:szCs w:val="28"/>
        </w:rPr>
        <w:t xml:space="preserve"> Quy định về thẩm quyền cấp, cấp lại, điều chỉnh, đình chỉ, thu hồi giấy phép thành lập và hoạt động bảo đảm sự đồng bộ, thống nhất với quy định của Luật Tổ chức Chính phủ về nhiệm vụ, quyền hạn của Bộ trưởng, Thủ trưởng cơ quan ngang bộ</w:t>
      </w:r>
      <w:r w:rsidRPr="000F31BE">
        <w:rPr>
          <w:rFonts w:ascii="Times New Roman" w:hAnsi="Times New Roman" w:cs="Times New Roman"/>
          <w:sz w:val="28"/>
          <w:szCs w:val="28"/>
        </w:rPr>
        <w:t>.</w:t>
      </w:r>
    </w:p>
    <w:p w:rsidR="000E1E5F"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0E1E5F" w:rsidRPr="000F31BE">
        <w:rPr>
          <w:rFonts w:ascii="Times New Roman" w:hAnsi="Times New Roman" w:cs="Times New Roman"/>
          <w:sz w:val="28"/>
          <w:szCs w:val="28"/>
        </w:rPr>
        <w:t xml:space="preserve"> Quy định về các hình thức hoạt động bảo đảm sự đồng bộ, thống nhất với quy định của Luật Doanh nghiệp về việc tổ chức, cá nhân có quyền góp vốn mua cổ phần, phần vốn góp của công ty cổ phần, công ty TNHH, công ty hợp danh, tuy nhiên, hình thức công ty hợp danh không phù hợp với lĩnh vực bảo hiểm nên dự thảo Luật cho phép 02 hình thức hoạt động là công ty cổ phần và công ty TNHH;</w:t>
      </w:r>
      <w:r w:rsidRPr="000F31BE">
        <w:rPr>
          <w:rFonts w:ascii="Times New Roman" w:hAnsi="Times New Roman" w:cs="Times New Roman"/>
          <w:sz w:val="28"/>
          <w:szCs w:val="28"/>
        </w:rPr>
        <w:t xml:space="preserve"> phù hợp với các cam kết của Việt Nam tại WTO/GATS liên quan đến hình thức chi nhánh doanh nghiệp bảo hiểm phi nhân thọ nước ngoài, cam kết tại EVFTA liên quan đến chi nhánh</w:t>
      </w:r>
      <w:r w:rsidR="000E1E5F" w:rsidRPr="000F31BE">
        <w:rPr>
          <w:rFonts w:ascii="Times New Roman" w:hAnsi="Times New Roman" w:cs="Times New Roman"/>
          <w:sz w:val="28"/>
          <w:szCs w:val="28"/>
        </w:rPr>
        <w:t xml:space="preserve"> doanh nghiệp tái bảo hiểm nướ</w:t>
      </w:r>
      <w:r w:rsidR="008B05D4" w:rsidRPr="000F31BE">
        <w:rPr>
          <w:rFonts w:ascii="Times New Roman" w:hAnsi="Times New Roman" w:cs="Times New Roman"/>
          <w:sz w:val="28"/>
          <w:szCs w:val="28"/>
        </w:rPr>
        <w:t xml:space="preserve">c </w:t>
      </w:r>
      <w:r w:rsidR="008B05D4" w:rsidRPr="000F31BE">
        <w:rPr>
          <w:rFonts w:ascii="Times New Roman" w:hAnsi="Times New Roman" w:cs="Times New Roman"/>
          <w:sz w:val="28"/>
          <w:szCs w:val="28"/>
        </w:rPr>
        <w:lastRenderedPageBreak/>
        <w:t>ngoài, không phân biệt đối xử giữa nhà đầu tư trong nước và nhà đầu tư nước ngoài.</w:t>
      </w:r>
    </w:p>
    <w:p w:rsidR="000E1E5F"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0E1E5F" w:rsidRPr="000F31BE">
        <w:rPr>
          <w:rFonts w:ascii="Times New Roman" w:hAnsi="Times New Roman" w:cs="Times New Roman"/>
          <w:sz w:val="28"/>
          <w:szCs w:val="28"/>
        </w:rPr>
        <w:t xml:space="preserve"> Quy định về nội dung hoạt động của doanh nghiệp bảo hiểm, doanh nghiệp tái bảo hiểm, điều kiện cấp giấy phép thành lập và hoạt động doanh nghiệp bảo hiểm, doanh nghiệp tái bảo hiểm cơ bản kế thừa quy định của Luật Kinh doanh bảo hiểm hiện hành và nâng một số quy định của Nghị định số 73/2016/NĐ-CP lên thành Luật; đồng thời, bảo đảm sự đồng bộ, thống nhất với quy định của Luật Doanh nghiệ</w:t>
      </w:r>
      <w:r w:rsidRPr="000F31BE">
        <w:rPr>
          <w:rFonts w:ascii="Times New Roman" w:hAnsi="Times New Roman" w:cs="Times New Roman"/>
          <w:sz w:val="28"/>
          <w:szCs w:val="28"/>
        </w:rPr>
        <w:t>p.</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điều kiện của tổ chức kinh tế, tổ chức thành lập theo pháp luật nước ngoài tham gia góp vốn thành lập, mua cổ phần của doanh nghiệp bảo hiểm, doanh nghiệp tái bảo hiểm cơ bản kế thừa quy định của Luật Kinh doanh bảo hiểm hiện hành và nâng một số quy định của Nghị định số 73/2016/NĐ-CP lên thành Luật; đồng thời, bảo đảm sự đồng bộ, thống nhất với quy định của Luật Đầu tư về tổ chức kinh tế, tổ chức kinh tế có vốn đầu tư nước ngoài</w:t>
      </w:r>
      <w:r w:rsidRPr="000F31BE">
        <w:rPr>
          <w:rFonts w:ascii="Times New Roman" w:hAnsi="Times New Roman" w:cs="Times New Roman"/>
          <w:sz w:val="28"/>
          <w:szCs w:val="28"/>
        </w:rPr>
        <w:t>.</w:t>
      </w:r>
      <w:r w:rsidR="00C912CF" w:rsidRPr="000F31BE">
        <w:rPr>
          <w:rFonts w:ascii="Times New Roman" w:hAnsi="Times New Roman" w:cs="Times New Roman"/>
          <w:sz w:val="28"/>
          <w:szCs w:val="28"/>
        </w:rPr>
        <w:t xml:space="preserve"> Việc quy định điều kiện đối với tổ chức kinh tế có vốn đầu tư nước ngoài phù hợp với Điều khoản “Quy định trong nước” tại Phụ lục Dịch vụ tài chính trong cam kết WTO với nội dung cho phép áp dụng biện pháp “an toàn thận trọng”. Nội dung điều khoản này cho phép các nước thành viên áp dụng các biện pháp “an toàn thận trọng” trong nước nhằm đảm bảo sự toàn vẹn và ổn định của hệ thống tài chính. Hiệp định đối tác toàn diện và tiến bộ xuyên Thái Bình Dương (CPTPP) có Điều khoản “Ngoại trừ” với nội dung gần tương tự với Điều khoản “Quy định trong nước của Hiệp định chung về thương mại dịch vụ (GATS).</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điều kiện thành lập chi nhánh doanh nghiệp bảo hiểm phi nhân thọ nước ngoài, chi nhánh doanh nghiệp tái bảo hiểm nước ngoài, hồ sơ xin cấp giấy phép thành lập và hoạt động cơ bản kế thừa quy định của Luật Kinh doanh bảo hiểm hiện hành và nâng một số quy định của Nghị định số 73/2016/NĐ-CP lên thành Luật; đồng thời, bảo đảm sự đồng bộ, thống nhất với quy định của Luật Doanh nghiệ</w:t>
      </w:r>
      <w:r w:rsidR="00181337" w:rsidRPr="000F31BE">
        <w:rPr>
          <w:rFonts w:ascii="Times New Roman" w:hAnsi="Times New Roman" w:cs="Times New Roman"/>
          <w:sz w:val="28"/>
          <w:szCs w:val="28"/>
        </w:rPr>
        <w:t>p; bố sung quy định về điều kiện thành lập chi nhánh tái bảo hiểm nước ngoài phù hợp với cam kết tại EVFTA.</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công bố nội dung hoạt động cơ bản kế thừa quy định của Luật Kinh doanh bảo hiểm hiện hành và nâng một số quy định của Nghị định số 73/2016/NĐ-CP, Thông tư số 50/2017/TT-BTC lên thành Luật; đồng thời, bảo đảm sự đồng bộ, thống nhất với quy định của Luật Doanh nghiệp về công bố nội dung đăng ký doanh nghiệ</w:t>
      </w:r>
      <w:r w:rsidRPr="000F31BE">
        <w:rPr>
          <w:rFonts w:ascii="Times New Roman" w:hAnsi="Times New Roman" w:cs="Times New Roman"/>
          <w:sz w:val="28"/>
          <w:szCs w:val="28"/>
        </w:rPr>
        <w:t>p.</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thu hồi giấy phép thành lập và hoạt động cơ bản kế thừa quy định của Luật Kinh doanh bảo hiểm hiện hành; đồng thời, bảo đảm sự đồng bộ với quy định của Luật Các tổ chức tín dụng về các trường hợp thu hồi giấy phép, quy định của Luật Doanh nghiệp về thông báo thay đổi nội dung đăng ký doanh nghiệ</w:t>
      </w:r>
      <w:r w:rsidRPr="000F31BE">
        <w:rPr>
          <w:rFonts w:ascii="Times New Roman" w:hAnsi="Times New Roman" w:cs="Times New Roman"/>
          <w:sz w:val="28"/>
          <w:szCs w:val="28"/>
        </w:rPr>
        <w:t>p.</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những thay đổi phải được chấp thuận hoặc phải thông báo cơ bản kế thừa quy định của Luật Kinh doanh bảo hiểm hiện hành và nâng một số quy định của Nghị định số 73/2016/NĐ-CP lên thành Luật; đồng thời, bảo </w:t>
      </w:r>
      <w:r w:rsidR="005E0995" w:rsidRPr="000F31BE">
        <w:rPr>
          <w:rFonts w:ascii="Times New Roman" w:hAnsi="Times New Roman" w:cs="Times New Roman"/>
          <w:sz w:val="28"/>
          <w:szCs w:val="28"/>
        </w:rPr>
        <w:lastRenderedPageBreak/>
        <w:t>đảm sự đồng bộ, thống nhất với quy định của Luật Doanh nghiệp về thông báo thay đổi nội dung đăng ký doanh nghiệ</w:t>
      </w:r>
      <w:r w:rsidRPr="000F31BE">
        <w:rPr>
          <w:rFonts w:ascii="Times New Roman" w:hAnsi="Times New Roman" w:cs="Times New Roman"/>
          <w:sz w:val="28"/>
          <w:szCs w:val="28"/>
        </w:rPr>
        <w:t>p.</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E0995" w:rsidRPr="000F31BE">
        <w:rPr>
          <w:rFonts w:ascii="Times New Roman" w:hAnsi="Times New Roman" w:cs="Times New Roman"/>
          <w:sz w:val="28"/>
          <w:szCs w:val="28"/>
        </w:rPr>
        <w:t xml:space="preserve"> Quy định về </w:t>
      </w:r>
      <w:r w:rsidR="005F39DF" w:rsidRPr="000F31BE">
        <w:rPr>
          <w:rFonts w:ascii="Times New Roman" w:hAnsi="Times New Roman" w:cs="Times New Roman"/>
          <w:sz w:val="28"/>
          <w:szCs w:val="28"/>
        </w:rPr>
        <w:t>điều kiện trước khi chính thức hoạt động nâng một số quy định của Nghị định số 73/2016/NĐ-CP lên thành Luật; đồng thời, bảo đảm sự đồng bộ với quy định của Luật C</w:t>
      </w:r>
      <w:r w:rsidR="005E0995" w:rsidRPr="000F31BE">
        <w:rPr>
          <w:rFonts w:ascii="Times New Roman" w:hAnsi="Times New Roman" w:cs="Times New Roman"/>
          <w:sz w:val="28"/>
          <w:szCs w:val="28"/>
        </w:rPr>
        <w:t>ác tổ chức tín dụng về điều kiện trước khi chính thức hoạt độ</w:t>
      </w:r>
      <w:r w:rsidRPr="000F31BE">
        <w:rPr>
          <w:rFonts w:ascii="Times New Roman" w:hAnsi="Times New Roman" w:cs="Times New Roman"/>
          <w:sz w:val="28"/>
          <w:szCs w:val="28"/>
        </w:rPr>
        <w:t>ng.</w:t>
      </w:r>
    </w:p>
    <w:p w:rsidR="005E0995"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F39DF" w:rsidRPr="000F31BE">
        <w:rPr>
          <w:rFonts w:ascii="Times New Roman" w:hAnsi="Times New Roman" w:cs="Times New Roman"/>
          <w:sz w:val="28"/>
          <w:szCs w:val="28"/>
        </w:rPr>
        <w:t xml:space="preserve"> Quy định về thành lập Chi nhánh, văn phòng đại diện và các hiện diện thương mại khác bảo đảm sự đồng bộ, thống nhất với quy định của Luật Doanh nghiệp về thành lập chi nhánh, văn phòng đại diện ở trong nước và nước ngoài; quy định của Luật Các Tổ chức tín tín dụng về thành lập chi nhánh, văn phòng đại diện, đơn vị sự nghiệp, hiện diện thương mại</w:t>
      </w:r>
      <w:r w:rsidRPr="000F31BE">
        <w:rPr>
          <w:rFonts w:ascii="Times New Roman" w:hAnsi="Times New Roman" w:cs="Times New Roman"/>
          <w:sz w:val="28"/>
          <w:szCs w:val="28"/>
        </w:rPr>
        <w:t>.</w:t>
      </w:r>
    </w:p>
    <w:p w:rsidR="005F39DF"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F39DF" w:rsidRPr="000F31BE">
        <w:rPr>
          <w:rFonts w:ascii="Times New Roman" w:hAnsi="Times New Roman" w:cs="Times New Roman"/>
          <w:sz w:val="28"/>
          <w:szCs w:val="28"/>
        </w:rPr>
        <w:t xml:space="preserve"> Quy định về cơ cấu tổ chức quản lý của doanh nghiệp bảo hiểm, doanh nghiệp tái bảo hiểm được thành lập dưới hình thức công ty cổ phần bảo đảm sự đồng bộ, thống nhất với quy định của Luật Doanh nghiệp. Đồng thời, quy định một cơ cấu tổ chức duy nhất (Hội đồng thành viên, Tổng giám đốc và phải có Ban kiểm soát) là quy định đặc thù cho lĩnh vực kinh doanh bảo hiểm nhằm tăng cường công tác giám sát chéo, cân </w:t>
      </w:r>
      <w:r w:rsidRPr="000F31BE">
        <w:rPr>
          <w:rFonts w:ascii="Times New Roman" w:hAnsi="Times New Roman" w:cs="Times New Roman"/>
          <w:sz w:val="28"/>
          <w:szCs w:val="28"/>
        </w:rPr>
        <w:t>bằng</w:t>
      </w:r>
      <w:r w:rsidR="005F39DF" w:rsidRPr="000F31BE">
        <w:rPr>
          <w:rFonts w:ascii="Times New Roman" w:hAnsi="Times New Roman" w:cs="Times New Roman"/>
          <w:sz w:val="28"/>
          <w:szCs w:val="28"/>
        </w:rPr>
        <w:t xml:space="preserve"> quyền lực theo xu thế quản trị  doanh nghiệp hiện đại, phù hợp với quy định cho phép áp dụng quy định đặc thù của Luật Doanh nghiệp. Quy định này cũng đồng bộ với quy định về cơ cấu tổ chức quản lý của tổ chức tín dụng tại Điều 32 của Luật </w:t>
      </w:r>
      <w:r w:rsidRPr="000F31BE">
        <w:rPr>
          <w:rFonts w:ascii="Times New Roman" w:hAnsi="Times New Roman" w:cs="Times New Roman"/>
          <w:sz w:val="28"/>
          <w:szCs w:val="28"/>
        </w:rPr>
        <w:t>C</w:t>
      </w:r>
      <w:r w:rsidR="005F39DF" w:rsidRPr="000F31BE">
        <w:rPr>
          <w:rFonts w:ascii="Times New Roman" w:hAnsi="Times New Roman" w:cs="Times New Roman"/>
          <w:sz w:val="28"/>
          <w:szCs w:val="28"/>
        </w:rPr>
        <w:t>ác tổ chức tín dụ</w:t>
      </w:r>
      <w:r w:rsidRPr="000F31BE">
        <w:rPr>
          <w:rFonts w:ascii="Times New Roman" w:hAnsi="Times New Roman" w:cs="Times New Roman"/>
          <w:sz w:val="28"/>
          <w:szCs w:val="28"/>
        </w:rPr>
        <w:t>ng.</w:t>
      </w:r>
    </w:p>
    <w:p w:rsidR="005F39DF"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F39DF" w:rsidRPr="000F31BE">
        <w:rPr>
          <w:rFonts w:ascii="Times New Roman" w:hAnsi="Times New Roman" w:cs="Times New Roman"/>
          <w:sz w:val="28"/>
          <w:szCs w:val="28"/>
        </w:rPr>
        <w:t xml:space="preserve"> Quy định về người quản lý, người kiểm soát của doanh nghiệp bảo hiểm, doanh nghiệp tái bảo hiểm bảo đảm sự đồng bộ, thống nhất với quy định của Luật Doanh nghiệp (về người quản lý doanh nghiệp, tiêu chuẩn kiểm toán viên), Luật Kế toán (về kế toán trưởng) và phù hợp với các khuyến nghị về quản trị doanh nghiệp của Hiệp hội các nhà quản lý bảo hiểm quốc tế (IAIS) và Tổ chức hợp tác phát triể</w:t>
      </w:r>
      <w:r w:rsidRPr="000F31BE">
        <w:rPr>
          <w:rFonts w:ascii="Times New Roman" w:hAnsi="Times New Roman" w:cs="Times New Roman"/>
          <w:sz w:val="28"/>
          <w:szCs w:val="28"/>
        </w:rPr>
        <w:t>n (OECD).</w:t>
      </w:r>
    </w:p>
    <w:p w:rsidR="00312C1E"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5F39DF" w:rsidRPr="000F31BE">
        <w:rPr>
          <w:rFonts w:ascii="Times New Roman" w:hAnsi="Times New Roman" w:cs="Times New Roman"/>
          <w:sz w:val="28"/>
          <w:szCs w:val="28"/>
        </w:rPr>
        <w:t xml:space="preserve"> </w:t>
      </w:r>
      <w:r w:rsidR="00312C1E" w:rsidRPr="000F31BE">
        <w:rPr>
          <w:rFonts w:ascii="Times New Roman" w:hAnsi="Times New Roman" w:cs="Times New Roman"/>
          <w:sz w:val="28"/>
          <w:szCs w:val="28"/>
        </w:rPr>
        <w:t xml:space="preserve">Quy định về thành viên HĐQT/HĐTV, Tổng giám đốc, Phó Tổng giám đốc không được đồng thời kiêm nhiệm, làm việc cho một doanh nghiệp bảo hiểm, doanh nghiệp tái bảo hiểm khác trong cùng lĩnh vực tại Việt Nam bảo đảm sự đồng bộ, thống nhất với nguyên tắc áp dụng quy định đặc thù của Luật chuyên ngành theo quy định tại Điều 3 Luật doanh nghiệp; quy định này cũng đồng bộ với quy định đặc thù về những trường hợp không cùng đảm nhiệm chức vụ trong lĩnh vực ngân hàng theo quy định tại Điều 34 của Luật các tổ chức tín dụng. Đồng thời, quy định về việc hạn chế tối đa việc kiêm nhiệm của Tổng giám đốc, Phó Tổng giám đốc, Giám đốc chi nhánh, Trưởng văn phòng đại diện đối với các vị trí giám đốc chi nhánh, trưởng văn phòng đại diện hoặc trưởng bộ phận nghiệp vụ cũng là quy định mang tính đặc thù, đảm bảo hiệu quả, chất lượng quản trị, điều hành của các chức danh này cũng bảo đảm sự đồng bộ, thống nhất với quy định của Luật Doanh nghiệp. Liên quan đến nguyên tắc kiêm nhiệm của các chức danh người kiểm soát và kế toán trưởng vừa đảm bảo tính đặc thù trong công tác quản trị doanh nghiệp bảo hiểm, đồng thời cũng hoàn toàn phù hợp với quy định của Luật Doanh nghiệp, quy định của pháp luật về kế </w:t>
      </w:r>
      <w:r w:rsidR="00312C1E" w:rsidRPr="000F31BE">
        <w:rPr>
          <w:rFonts w:ascii="Times New Roman" w:hAnsi="Times New Roman" w:cs="Times New Roman"/>
          <w:sz w:val="28"/>
          <w:szCs w:val="28"/>
        </w:rPr>
        <w:lastRenderedPageBreak/>
        <w:t>toán và các nguyên tắc, khuyến nghị của IAIS, OECD và Viện kiểm toán nội bộ</w:t>
      </w:r>
      <w:r w:rsidRPr="000F31BE">
        <w:rPr>
          <w:rFonts w:ascii="Times New Roman" w:hAnsi="Times New Roman" w:cs="Times New Roman"/>
          <w:sz w:val="28"/>
          <w:szCs w:val="28"/>
        </w:rPr>
        <w:t xml:space="preserve"> (IIA).</w:t>
      </w:r>
    </w:p>
    <w:p w:rsidR="00312C1E"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312C1E" w:rsidRPr="000F31BE">
        <w:rPr>
          <w:rFonts w:ascii="Times New Roman" w:hAnsi="Times New Roman" w:cs="Times New Roman"/>
          <w:sz w:val="28"/>
          <w:szCs w:val="28"/>
        </w:rPr>
        <w:t xml:space="preserve"> Quy định về đình chỉ, tạm đình chỉ một số chức danh của doanh nghiệp là quy định mang tính đặc thù, nhằm đảm bảo công cụ thực hiện hậu kiểm và tăng cường vai trò quản lý, giám sát của Nhà nước trong việc thực hiện quy định của dự thảo Luật về tiêu chuẩn, điều kiện của các chức danh quản lý phải được bổ Tài chính phê chuẩn bổ nhiệm. Quy định này bảo đảm sự đồng bộ, thống nhất với nguyên tắc tôn trọng quy định đặc thù của luật chuyên ngành theo quy định tạ</w:t>
      </w:r>
      <w:r w:rsidRPr="000F31BE">
        <w:rPr>
          <w:rFonts w:ascii="Times New Roman" w:hAnsi="Times New Roman" w:cs="Times New Roman"/>
          <w:sz w:val="28"/>
          <w:szCs w:val="28"/>
        </w:rPr>
        <w:t>i Điề</w:t>
      </w:r>
      <w:r w:rsidR="00312C1E" w:rsidRPr="000F31BE">
        <w:rPr>
          <w:rFonts w:ascii="Times New Roman" w:hAnsi="Times New Roman" w:cs="Times New Roman"/>
          <w:sz w:val="28"/>
          <w:szCs w:val="28"/>
        </w:rPr>
        <w:t>u 3 Luật Doanh nghiệp và đồng bộ với quy định của Luật Các tổ chức tín dụ</w:t>
      </w:r>
      <w:r w:rsidRPr="000F31BE">
        <w:rPr>
          <w:rFonts w:ascii="Times New Roman" w:hAnsi="Times New Roman" w:cs="Times New Roman"/>
          <w:sz w:val="28"/>
          <w:szCs w:val="28"/>
        </w:rPr>
        <w:t>ng.</w:t>
      </w:r>
    </w:p>
    <w:p w:rsidR="00312C1E"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312C1E" w:rsidRPr="000F31BE">
        <w:rPr>
          <w:rFonts w:ascii="Times New Roman" w:hAnsi="Times New Roman" w:cs="Times New Roman"/>
          <w:sz w:val="28"/>
          <w:szCs w:val="28"/>
        </w:rPr>
        <w:t xml:space="preserve"> Quy định về hệ thống kiểm soát nội bộ bảo đảm sự đồng bộ, thống nhất với quy định của Luật Doanh nghiệp về Ban kiểm soát, Kiểm soát viên đối với Công ty TNHH một thành viên, hai thành viên trở lên, Công ty cổ phần, Ủy ban kiểm toán đối với Công ty cổ phần (trường hợp không có Ban kiểm soát); quy định của Luật Kế toán về Kiểm soát nội bộ và kiểm toán nội bộ; quy định của Luật Chứng khoán về quản trị công ty đối với công ty đại chúng</w:t>
      </w:r>
      <w:r w:rsidRPr="000F31BE">
        <w:rPr>
          <w:rFonts w:ascii="Times New Roman" w:hAnsi="Times New Roman" w:cs="Times New Roman"/>
          <w:sz w:val="28"/>
          <w:szCs w:val="28"/>
        </w:rPr>
        <w:t>.</w:t>
      </w:r>
    </w:p>
    <w:p w:rsidR="00312C1E"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312C1E" w:rsidRPr="000F31BE">
        <w:rPr>
          <w:rFonts w:ascii="Times New Roman" w:hAnsi="Times New Roman" w:cs="Times New Roman"/>
          <w:sz w:val="28"/>
          <w:szCs w:val="28"/>
        </w:rPr>
        <w:t xml:space="preserve"> Quy định về kiểm toán nội bộ bảo đảm sự đồng bộ, thống nhất với quy định của Luật Doanh nghiệp (Ban kiểm soát, Kiểm soát viên, Ủy ban kiểm toán có nhiệm vụ rà soát, đánh giá về hiệu lực, hiệu quả của hệ thống kiểm soát nội bộ, kiểm toán nội bộ, quản lý rủi ro của doanh nghiệp); Luật Kế toán về Kiểm soát nội bộ và kiểm toán nội bộ</w:t>
      </w:r>
      <w:r w:rsidRPr="000F31BE">
        <w:rPr>
          <w:rFonts w:ascii="Times New Roman" w:hAnsi="Times New Roman" w:cs="Times New Roman"/>
          <w:sz w:val="28"/>
          <w:szCs w:val="28"/>
        </w:rPr>
        <w:t>.</w:t>
      </w:r>
    </w:p>
    <w:p w:rsidR="00312C1E" w:rsidRPr="000F31BE" w:rsidRDefault="00366D1C"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312C1E" w:rsidRPr="000F31BE">
        <w:rPr>
          <w:rFonts w:ascii="Times New Roman" w:hAnsi="Times New Roman" w:cs="Times New Roman"/>
          <w:sz w:val="28"/>
          <w:szCs w:val="28"/>
        </w:rPr>
        <w:t xml:space="preserve"> Quy định về việc cho phép các DNBH quyền chủ động, tự chủ trách nhiệm trong việc xây dựng, thiết kế sản phẩm bảo hiểm. Quy định giao quyền tự chủ cho DNBH này </w:t>
      </w:r>
      <w:r w:rsidR="001B3907" w:rsidRPr="000F31BE">
        <w:rPr>
          <w:rFonts w:ascii="Times New Roman" w:hAnsi="Times New Roman" w:cs="Times New Roman"/>
          <w:sz w:val="28"/>
          <w:szCs w:val="28"/>
        </w:rPr>
        <w:t>bảo đảm sự đồng bộ, thống nhất với</w:t>
      </w:r>
      <w:r w:rsidR="00312C1E" w:rsidRPr="000F31BE">
        <w:rPr>
          <w:rFonts w:ascii="Times New Roman" w:hAnsi="Times New Roman" w:cs="Times New Roman"/>
          <w:sz w:val="28"/>
          <w:szCs w:val="28"/>
        </w:rPr>
        <w:t xml:space="preserve"> quy định về quyền của doanh nghiệp theo quy định tại Điều 7 Luật Doanh nghiệp.</w:t>
      </w:r>
      <w:r w:rsidR="001B3907" w:rsidRPr="000F31BE">
        <w:rPr>
          <w:rFonts w:ascii="Times New Roman" w:hAnsi="Times New Roman" w:cs="Times New Roman"/>
          <w:sz w:val="28"/>
          <w:szCs w:val="28"/>
        </w:rPr>
        <w:t xml:space="preserve"> Đồng thời, dự thảo Luật </w:t>
      </w:r>
      <w:r w:rsidR="00312C1E" w:rsidRPr="000F31BE">
        <w:rPr>
          <w:rFonts w:ascii="Times New Roman" w:hAnsi="Times New Roman" w:cs="Times New Roman"/>
          <w:sz w:val="28"/>
          <w:szCs w:val="28"/>
        </w:rPr>
        <w:t>đặt ra các nguyên tắc cơ bản trong việc xây dựng quy tắc, điều khoản biểu phí</w:t>
      </w:r>
      <w:r w:rsidR="001B3907" w:rsidRPr="000F31BE">
        <w:rPr>
          <w:rFonts w:ascii="Times New Roman" w:hAnsi="Times New Roman" w:cs="Times New Roman"/>
          <w:sz w:val="28"/>
          <w:szCs w:val="28"/>
        </w:rPr>
        <w:t xml:space="preserve"> (</w:t>
      </w:r>
      <w:r w:rsidR="00312C1E" w:rsidRPr="000F31BE">
        <w:rPr>
          <w:rFonts w:ascii="Times New Roman" w:hAnsi="Times New Roman" w:cs="Times New Roman"/>
          <w:sz w:val="28"/>
          <w:szCs w:val="28"/>
        </w:rPr>
        <w:t>đảm bảo các điều kiện, điều khoản hợp đồng được rõ ràng, minh bạch, dễ hiểu; mức phí bảo hiểm (giá của dịch vụ) được xác định khoa học, không quá cao và không quá thấp đảm bảo phù hợp với cả người tiêu dùng và DNBH</w:t>
      </w:r>
      <w:r w:rsidR="001B3907" w:rsidRPr="000F31BE">
        <w:rPr>
          <w:rFonts w:ascii="Times New Roman" w:hAnsi="Times New Roman" w:cs="Times New Roman"/>
          <w:sz w:val="28"/>
          <w:szCs w:val="28"/>
        </w:rPr>
        <w:t xml:space="preserve">) là đồng bộ, thống nhất với </w:t>
      </w:r>
      <w:r w:rsidR="00312C1E" w:rsidRPr="000F31BE">
        <w:rPr>
          <w:rFonts w:ascii="Times New Roman" w:hAnsi="Times New Roman" w:cs="Times New Roman"/>
          <w:sz w:val="28"/>
          <w:szCs w:val="28"/>
        </w:rPr>
        <w:t xml:space="preserve">quy định của Luật </w:t>
      </w:r>
      <w:r w:rsidR="001B3907" w:rsidRPr="000F31BE">
        <w:rPr>
          <w:rFonts w:ascii="Times New Roman" w:hAnsi="Times New Roman" w:cs="Times New Roman"/>
          <w:sz w:val="28"/>
          <w:szCs w:val="28"/>
        </w:rPr>
        <w:t>B</w:t>
      </w:r>
      <w:r w:rsidR="00312C1E" w:rsidRPr="000F31BE">
        <w:rPr>
          <w:rFonts w:ascii="Times New Roman" w:hAnsi="Times New Roman" w:cs="Times New Roman"/>
          <w:sz w:val="28"/>
          <w:szCs w:val="28"/>
        </w:rPr>
        <w:t>ảo vệ quyền lợi người tiêu dùng.</w:t>
      </w:r>
      <w:r w:rsidR="001B3907" w:rsidRPr="000F31BE">
        <w:rPr>
          <w:rFonts w:ascii="Times New Roman" w:hAnsi="Times New Roman" w:cs="Times New Roman"/>
          <w:sz w:val="28"/>
          <w:szCs w:val="28"/>
        </w:rPr>
        <w:t xml:space="preserve"> </w:t>
      </w:r>
      <w:r w:rsidR="00B214FE" w:rsidRPr="000F31BE">
        <w:rPr>
          <w:rFonts w:ascii="Times New Roman" w:hAnsi="Times New Roman" w:cs="Times New Roman"/>
          <w:sz w:val="28"/>
          <w:szCs w:val="28"/>
        </w:rPr>
        <w:t>V</w:t>
      </w:r>
      <w:r w:rsidR="001B3907" w:rsidRPr="000F31BE">
        <w:rPr>
          <w:rFonts w:ascii="Times New Roman" w:hAnsi="Times New Roman" w:cs="Times New Roman"/>
          <w:sz w:val="28"/>
          <w:szCs w:val="28"/>
        </w:rPr>
        <w:t xml:space="preserve">iệc đặt ra điều kiện DNBH phải đăng ký phương pháp tính phí, </w:t>
      </w:r>
      <w:r w:rsidR="00B214FE" w:rsidRPr="000F31BE">
        <w:rPr>
          <w:rFonts w:ascii="Times New Roman" w:hAnsi="Times New Roman" w:cs="Times New Roman"/>
          <w:sz w:val="28"/>
          <w:szCs w:val="28"/>
        </w:rPr>
        <w:t>c</w:t>
      </w:r>
      <w:r w:rsidR="001B3907" w:rsidRPr="000F31BE">
        <w:rPr>
          <w:rFonts w:ascii="Times New Roman" w:hAnsi="Times New Roman" w:cs="Times New Roman"/>
          <w:sz w:val="28"/>
          <w:szCs w:val="28"/>
        </w:rPr>
        <w:t xml:space="preserve">ơ sở tính phí đối với các sản phẩm bảo hiểm nhân thọ, bảo hiểm sức khỏe, bảo hiểm xe cơ giới cũng bảo đảm đồng bộ, thống nhất với quy định của Luật Đầu tư, </w:t>
      </w:r>
      <w:r w:rsidR="00312C1E" w:rsidRPr="000F31BE">
        <w:rPr>
          <w:rFonts w:ascii="Times New Roman" w:hAnsi="Times New Roman" w:cs="Times New Roman"/>
          <w:sz w:val="28"/>
          <w:szCs w:val="28"/>
        </w:rPr>
        <w:t>tạo điều kiện cho cơ quan quản lý rà soát, có ý kiến đối với mức phí bảo hiểm do doanh nghiệp quy định, đảm bảo phù hợp với nguyên tắc bảo vệ quyền lợi người được bảo hiểm theo quy định của Luật bảo vệ quyền lợi người được bảo hiể</w:t>
      </w:r>
      <w:r w:rsidR="00B214FE" w:rsidRPr="000F31BE">
        <w:rPr>
          <w:rFonts w:ascii="Times New Roman" w:hAnsi="Times New Roman" w:cs="Times New Roman"/>
          <w:sz w:val="28"/>
          <w:szCs w:val="28"/>
        </w:rPr>
        <w:t>m.</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thỏa thuận thành lập Quỹ rủi ro bảo hiểm bảo đảm đồng bộ, thống nhất với quy định của Luật Cạnh tranh về miễn trừ đối với thỏa thuận hạn chế cạnh tranh bị cấm. Theo đó, Quỹ rủi ro bảo hiểm hay tập hợp rủi ro bảo hiểm, tái bảo hiểm (risk pool) là cơ chế, giải pháp mang tính thông lệ đặc thù trong lĩnh vực kinh doanh bảo hiểm. Việc hình thành các pool này tạo thành danh mục rủi ro đa dạng, nhằm giúp các thành viên chia sẻ và chuyển giao rủi ro, theo đó chia sẻ chi phí bồi thường, chi phí quản lý đối với những rủi ro mang </w:t>
      </w:r>
      <w:r w:rsidR="001B3907" w:rsidRPr="000F31BE">
        <w:rPr>
          <w:rFonts w:ascii="Times New Roman" w:hAnsi="Times New Roman" w:cs="Times New Roman"/>
          <w:sz w:val="28"/>
          <w:szCs w:val="28"/>
        </w:rPr>
        <w:lastRenderedPageBreak/>
        <w:t>tính chất thảm họa như thiên tai, dịch bệnh hoặc các rủi ro dưới chuẩn. Cơ chế tập hợp rủi ro (risk pool) hoàn toàn phù hợp với nguyên tắc chung của hoạt động bảo hiểm là lấy số đông bù số ít (Law of the large number); theo đó việc tập hợp rủi ro đảm bảo nguyên tắc số đông sẽ được mở rộng ra không chỉ ở quy mô một doanh nghiệp mà nhiều doanh nghiệp, và nhiều quốc gia. Quỹ rủi ro bảo hiểm cũng là công cụ nhằm tăng cường sức cạnh tranh của các DNBH Việt Nam, cụ thể thông qua công cụ này các DNBH sẽ giảm thiểu rủi ro bả</w:t>
      </w:r>
      <w:r w:rsidRPr="000F31BE">
        <w:rPr>
          <w:rFonts w:ascii="Times New Roman" w:hAnsi="Times New Roman" w:cs="Times New Roman"/>
          <w:sz w:val="28"/>
          <w:szCs w:val="28"/>
        </w:rPr>
        <w:t>o hiểm</w:t>
      </w:r>
      <w:r w:rsidR="001B3907" w:rsidRPr="000F31BE">
        <w:rPr>
          <w:rFonts w:ascii="Times New Roman" w:hAnsi="Times New Roman" w:cs="Times New Roman"/>
          <w:sz w:val="28"/>
          <w:szCs w:val="28"/>
        </w:rPr>
        <w:t>, cắt giảm chi phí khai thác, bồi thường; đồng thời cũng tăng cường sức mạnh đàm phán với các tổ chức tái bảo hiểm quốc tế. Thông qua đó góp phần giảm giá phí bảo hiểm, tạo điều kiện cho khách hàng, người dân tiếp cận dễ dàng hơn với các giải pháp bảo hiể</w:t>
      </w:r>
      <w:r w:rsidRPr="000F31BE">
        <w:rPr>
          <w:rFonts w:ascii="Times New Roman" w:hAnsi="Times New Roman" w:cs="Times New Roman"/>
          <w:sz w:val="28"/>
          <w:szCs w:val="28"/>
        </w:rPr>
        <w:t>m.</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DNBH được thuê ngoài thực hiện một phần quy trình, hoạt động của mình và chỉ loại trừ đối với hoạt động mang tính chất cốt lõi đối với DNBH, đó là hoạt động liên quan đến công tác quản trị, kiểm soát rủi ro; đồng thời quy định các nguyên tắc đảm bảo trách nhiệm của DNBH đối với người tham gia bảo hiểm và hiệu quả, chất lượng của hoạt động thuê ngoài nhằm đảm bảo sự hoạt động an toàn, lành mạnh của DNBH và hạn chế tối đa ảnh hưởng bất lợi tới người tham gia bảo hiểm. Quy định này bảo đảm sự đồng bộ, thống nhất với nguyên tắc áp dụng đặc thù quy định tại luật chuyên ngành của Luật Doanh nghiệp, nguyên tắc bảo vệ quyền lợi người tiêu dùng của Luật Bảo vệ quyền lợi ngườ</w:t>
      </w:r>
      <w:r w:rsidRPr="000F31BE">
        <w:rPr>
          <w:rFonts w:ascii="Times New Roman" w:hAnsi="Times New Roman" w:cs="Times New Roman"/>
          <w:sz w:val="28"/>
          <w:szCs w:val="28"/>
        </w:rPr>
        <w:t>i tiêu dùng.</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chuyển giao danh mục hợp đồng bảo hiểm, điều kiện và thủ tục chuyển giao danh mục hợp đồng bảo hiểm cơ bản kế thừa quy định của Luật Kinh doanh bảo hiểm hiệ</w:t>
      </w:r>
      <w:r w:rsidRPr="000F31BE">
        <w:rPr>
          <w:rFonts w:ascii="Times New Roman" w:hAnsi="Times New Roman" w:cs="Times New Roman"/>
          <w:sz w:val="28"/>
          <w:szCs w:val="28"/>
        </w:rPr>
        <w:t>n hành.</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khả năng thanh toán, an toàn tài chính bảo đảm sự đồng bộ, thống nhất với quy định của Luật Chứng khoán về an toàn tài chính, Luật Các tổ chức tín dụng</w:t>
      </w:r>
      <w:r w:rsidRPr="000F31BE">
        <w:rPr>
          <w:rFonts w:ascii="Times New Roman" w:hAnsi="Times New Roman" w:cs="Times New Roman"/>
          <w:sz w:val="28"/>
          <w:szCs w:val="28"/>
        </w:rPr>
        <w:t>.</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biện pháp cải thiện, biện pháp can thiệp sớm, biện pháp kiểm soát  bảo đảm sự đồng bộ, thống nhất với quy định của Luật Các tổ chức tín dụng về áp dụng can thiệp sớm đối với tổ chức tín dụng, chi nhánh ngân hàng nước ngoài, chấm dứt kiểm soát đặc biệt</w:t>
      </w:r>
      <w:r w:rsidRPr="000F31BE">
        <w:rPr>
          <w:rFonts w:ascii="Times New Roman" w:hAnsi="Times New Roman" w:cs="Times New Roman"/>
          <w:sz w:val="28"/>
          <w:szCs w:val="28"/>
        </w:rPr>
        <w:t>.</w:t>
      </w:r>
    </w:p>
    <w:p w:rsidR="001B3907"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1B3907" w:rsidRPr="000F31BE">
        <w:rPr>
          <w:rFonts w:ascii="Times New Roman" w:hAnsi="Times New Roman" w:cs="Times New Roman"/>
          <w:sz w:val="28"/>
          <w:szCs w:val="28"/>
        </w:rPr>
        <w:t xml:space="preserve"> Quy định về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w:t>
      </w:r>
      <w:r w:rsidR="004C2EA8" w:rsidRPr="000F31BE">
        <w:rPr>
          <w:rFonts w:ascii="Times New Roman" w:hAnsi="Times New Roman" w:cs="Times New Roman"/>
          <w:sz w:val="28"/>
          <w:szCs w:val="28"/>
        </w:rPr>
        <w:t>bảo đảm sự đồng bộ, thống nhất với quy định của Luật Các tổ chức tín dụng về t</w:t>
      </w:r>
      <w:r w:rsidR="001B3907" w:rsidRPr="000F31BE">
        <w:rPr>
          <w:rFonts w:ascii="Times New Roman" w:hAnsi="Times New Roman" w:cs="Times New Roman"/>
          <w:sz w:val="28"/>
          <w:szCs w:val="28"/>
        </w:rPr>
        <w:t>rách nhiệm của tổ chức tín dụng được kiểm soát đặc biệt, chủ sở hữu, thành viên góp vốn, cổ đông, Hội đồng quản trị, Hội đồng thành viên, Ban kiểm soát, Tổng giám đốc (Giám đốc) của tổ chức tín dụng được kiểm soát đặc biệt</w:t>
      </w:r>
      <w:r w:rsidRPr="000F31BE">
        <w:rPr>
          <w:rFonts w:ascii="Times New Roman" w:hAnsi="Times New Roman" w:cs="Times New Roman"/>
          <w:sz w:val="28"/>
          <w:szCs w:val="28"/>
        </w:rPr>
        <w:t>.</w:t>
      </w:r>
    </w:p>
    <w:p w:rsidR="004C2EA8"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4C2EA8" w:rsidRPr="000F31BE">
        <w:rPr>
          <w:rFonts w:ascii="Times New Roman" w:hAnsi="Times New Roman" w:cs="Times New Roman"/>
          <w:sz w:val="28"/>
          <w:szCs w:val="28"/>
        </w:rPr>
        <w:t xml:space="preserve"> Quy định về phá sản doanh nghiệp bảo hiểm, doanh nghiệp tái bảo hiểm bảo đảm sự đồng bộ, thống nhất với quy định của Luật Phá sản về phân công Thẩm phán giải quyết đơn yêu cầu mở thủ tục phá sản, thứ tự phân chia tài sản</w:t>
      </w:r>
      <w:r w:rsidRPr="000F31BE">
        <w:rPr>
          <w:rFonts w:ascii="Times New Roman" w:hAnsi="Times New Roman" w:cs="Times New Roman"/>
          <w:sz w:val="28"/>
          <w:szCs w:val="28"/>
        </w:rPr>
        <w:t>.</w:t>
      </w:r>
    </w:p>
    <w:p w:rsidR="004C2EA8"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w:t>
      </w:r>
      <w:r w:rsidR="004C2EA8" w:rsidRPr="000F31BE">
        <w:rPr>
          <w:rFonts w:ascii="Times New Roman" w:hAnsi="Times New Roman" w:cs="Times New Roman"/>
          <w:sz w:val="28"/>
          <w:szCs w:val="28"/>
        </w:rPr>
        <w:t xml:space="preserve"> Quy định về công khai thông tin bảo đảm sự đồng bộ, thống nhất với quy định của Luật Chứng khoán, Luật Doanh nghiệp liên quan đến công khai thông tin</w:t>
      </w:r>
      <w:r w:rsidRPr="000F31BE">
        <w:rPr>
          <w:rFonts w:ascii="Times New Roman" w:hAnsi="Times New Roman" w:cs="Times New Roman"/>
          <w:sz w:val="28"/>
          <w:szCs w:val="28"/>
        </w:rPr>
        <w:t>; đồng thời phù hợp với các nguyên tắc tại ICP 20 (chi tiết tại báo cáo rà soát kinh nghiệm quốc tế).</w:t>
      </w:r>
    </w:p>
    <w:p w:rsidR="000E1E5F"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4C2EA8" w:rsidRPr="000F31BE">
        <w:rPr>
          <w:rFonts w:ascii="Times New Roman" w:hAnsi="Times New Roman" w:cs="Times New Roman"/>
          <w:sz w:val="28"/>
          <w:szCs w:val="28"/>
        </w:rPr>
        <w:t xml:space="preserve"> Quy định về ứng dụng công nghệ thông tin trong ho</w:t>
      </w:r>
      <w:r w:rsidRPr="000F31BE">
        <w:rPr>
          <w:rFonts w:ascii="Times New Roman" w:hAnsi="Times New Roman" w:cs="Times New Roman"/>
          <w:sz w:val="28"/>
          <w:szCs w:val="28"/>
        </w:rPr>
        <w:t>ạ</w:t>
      </w:r>
      <w:r w:rsidR="004C2EA8" w:rsidRPr="000F31BE">
        <w:rPr>
          <w:rFonts w:ascii="Times New Roman" w:hAnsi="Times New Roman" w:cs="Times New Roman"/>
          <w:sz w:val="28"/>
          <w:szCs w:val="28"/>
        </w:rPr>
        <w:t>t động kinh doanh bảo hiểm bảo đảm sự đồng bộ, thống nhất với quy định của Luật Khoa học công nghệ, Luật Giao dịch điện tử về hợp đồng điện tử, chữ ký điện tử, Luật Phòng, chống rửa tiền về nhận biết khách hàng của tổ chức tài chính, Luật An ninh mạng về trách nhiệm  lưu trữ dữ liệu của doanh nghiệp trong nước và ngoài nước cung cấp dịch vụ trên mạng viễn thông, mạng Internet, các dịch vụ gia tăng trên không gian mạng tại Việt Nam có hoạt động thu thập, khai thác, phân tích, xử lý dữ liệu về thông tin cá nhân, dữ liệu về mối quan hệ của người sử dụng dịch vụ, dữ liệu do người sử dụng dịch vụ tại Việt Nam tạo ra.</w:t>
      </w:r>
    </w:p>
    <w:p w:rsidR="00827062" w:rsidRPr="000F31BE" w:rsidRDefault="006839B9" w:rsidP="00A46CA9">
      <w:pPr>
        <w:spacing w:before="120" w:after="120" w:line="240" w:lineRule="auto"/>
        <w:ind w:firstLine="720"/>
        <w:jc w:val="both"/>
        <w:rPr>
          <w:rFonts w:ascii="Times New Roman" w:hAnsi="Times New Roman" w:cs="Times New Roman"/>
          <w:b/>
          <w:sz w:val="28"/>
          <w:szCs w:val="28"/>
        </w:rPr>
      </w:pPr>
      <w:r w:rsidRPr="000F31BE">
        <w:rPr>
          <w:rFonts w:ascii="Times New Roman" w:hAnsi="Times New Roman" w:cs="Times New Roman"/>
          <w:b/>
          <w:sz w:val="28"/>
          <w:szCs w:val="28"/>
        </w:rPr>
        <w:t xml:space="preserve">4. </w:t>
      </w:r>
      <w:r w:rsidR="00827062" w:rsidRPr="000F31BE">
        <w:rPr>
          <w:rFonts w:ascii="Times New Roman" w:hAnsi="Times New Roman" w:cs="Times New Roman"/>
          <w:b/>
          <w:sz w:val="28"/>
          <w:szCs w:val="28"/>
        </w:rPr>
        <w:t>Về đại lý bảo hiểm, doanh nghiệp môi giới bảo hiểm, dịch vụ phụ trợ bảo hiểm</w:t>
      </w:r>
    </w:p>
    <w:p w:rsidR="00827062" w:rsidRPr="000F31BE" w:rsidRDefault="00827062"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Nội dung này được quy định tại Chương V của dự thảo Luật, gồm 03 mục, 20 điều (từ Điều 11</w:t>
      </w:r>
      <w:r w:rsidR="009F08C8" w:rsidRPr="000F31BE">
        <w:rPr>
          <w:rFonts w:ascii="Times New Roman" w:hAnsi="Times New Roman" w:cs="Times New Roman"/>
          <w:sz w:val="28"/>
          <w:szCs w:val="28"/>
        </w:rPr>
        <w:t>6</w:t>
      </w:r>
      <w:r w:rsidRPr="000F31BE">
        <w:rPr>
          <w:rFonts w:ascii="Times New Roman" w:hAnsi="Times New Roman" w:cs="Times New Roman"/>
          <w:sz w:val="28"/>
          <w:szCs w:val="28"/>
        </w:rPr>
        <w:t xml:space="preserve"> đến Điề</w:t>
      </w:r>
      <w:r w:rsidR="00B214FE" w:rsidRPr="000F31BE">
        <w:rPr>
          <w:rFonts w:ascii="Times New Roman" w:hAnsi="Times New Roman" w:cs="Times New Roman"/>
          <w:sz w:val="28"/>
          <w:szCs w:val="28"/>
        </w:rPr>
        <w:t>u 13</w:t>
      </w:r>
      <w:r w:rsidR="009F08C8" w:rsidRPr="000F31BE">
        <w:rPr>
          <w:rFonts w:ascii="Times New Roman" w:hAnsi="Times New Roman" w:cs="Times New Roman"/>
          <w:sz w:val="28"/>
          <w:szCs w:val="28"/>
        </w:rPr>
        <w:t>5</w:t>
      </w:r>
      <w:r w:rsidRPr="000F31BE">
        <w:rPr>
          <w:rFonts w:ascii="Times New Roman" w:hAnsi="Times New Roman" w:cs="Times New Roman"/>
          <w:sz w:val="28"/>
          <w:szCs w:val="28"/>
        </w:rPr>
        <w:t>).</w:t>
      </w:r>
      <w:r w:rsidR="00B214FE" w:rsidRPr="000F31BE">
        <w:rPr>
          <w:rFonts w:ascii="Times New Roman" w:hAnsi="Times New Roman" w:cs="Times New Roman"/>
          <w:sz w:val="28"/>
          <w:szCs w:val="28"/>
        </w:rPr>
        <w:t xml:space="preserve"> Qua rà soát thấy, các nội dung tại dự thảo Luật cơ bản bảo đảm tính đồng bộ, thống nhất với các văn bản hiện hành có liên quan, cụ thể như sau:</w:t>
      </w:r>
    </w:p>
    <w:p w:rsidR="0020587D"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20587D" w:rsidRPr="000F31BE">
        <w:rPr>
          <w:rFonts w:ascii="Times New Roman" w:hAnsi="Times New Roman" w:cs="Times New Roman"/>
          <w:sz w:val="28"/>
          <w:szCs w:val="28"/>
        </w:rPr>
        <w:t xml:space="preserve"> Quy định về đại lý bảo hiểm bảo đảm sự đồng bộ, thống nhất với quy định của Luật Thương mại về khái niệm đại lý thương mại, các hình thức đại lý; quy định của Luật Cư trú về đăng ký thường trú; quy định của Bộ luật Dân sự về người thành niên, năng lực hành vi dân sự, pháp nhân, cơ cấu tổ chức của pháp nhân; quy định của Luật Doanh nghiệp về cấp Giấy chứng nhận đăng ký doanh nghiệp; quy định của Luật Đầu tư về ngành, nghề đầu tư kinh doanh có điều kiện; quy định của Bộ Luật Hình sự (2015) về các tội xâm phạm trật tự quản lý kinh tế; quy định của Luật các Tổ chức tín dụng về góp vốn, mua cổ phần, nghiệp vụ ủy thác và đại lý, các hoạt động kinh doanh khác của công ty tài chính, các hoạt động khác của công ty cho thuê tài chính, hoạt động khác của tổ chức tài chính vi mô, nội dung hoạt động của chi nhánh ngân hàng nước ngoài.</w:t>
      </w:r>
    </w:p>
    <w:p w:rsidR="0020587D"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20587D" w:rsidRPr="000F31BE">
        <w:rPr>
          <w:rFonts w:ascii="Times New Roman" w:hAnsi="Times New Roman" w:cs="Times New Roman"/>
          <w:sz w:val="28"/>
          <w:szCs w:val="28"/>
        </w:rPr>
        <w:t>Quy định về nội dung hợp đồng đại lý bảo hiểm bảo đảm sự đồng bộ, thống nhất với quy định của Bộ luật Dân sự về nội dung của hợp đồng; quy định của Luật Thương mại về hợp đồng đại lý.</w:t>
      </w:r>
    </w:p>
    <w:p w:rsidR="0020587D"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20587D" w:rsidRPr="000F31BE">
        <w:rPr>
          <w:rFonts w:ascii="Times New Roman" w:hAnsi="Times New Roman" w:cs="Times New Roman"/>
          <w:sz w:val="28"/>
          <w:szCs w:val="28"/>
        </w:rPr>
        <w:t>Quy định về nguyên tắc hoạt động của đại lý bảo hiểm bảo đảm sự đồng bộ với quy định của Nghị định số</w:t>
      </w:r>
      <w:r w:rsidRPr="000F31BE">
        <w:rPr>
          <w:rFonts w:ascii="Times New Roman" w:hAnsi="Times New Roman" w:cs="Times New Roman"/>
          <w:sz w:val="28"/>
          <w:szCs w:val="28"/>
        </w:rPr>
        <w:t xml:space="preserve"> 45/2010/NĐ-CP ngày 21/</w:t>
      </w:r>
      <w:r w:rsidR="0020587D" w:rsidRPr="000F31BE">
        <w:rPr>
          <w:rFonts w:ascii="Times New Roman" w:hAnsi="Times New Roman" w:cs="Times New Roman"/>
          <w:sz w:val="28"/>
          <w:szCs w:val="28"/>
        </w:rPr>
        <w:t>4</w:t>
      </w:r>
      <w:r w:rsidRPr="000F31BE">
        <w:rPr>
          <w:rFonts w:ascii="Times New Roman" w:hAnsi="Times New Roman" w:cs="Times New Roman"/>
          <w:sz w:val="28"/>
          <w:szCs w:val="28"/>
        </w:rPr>
        <w:t>/</w:t>
      </w:r>
      <w:r w:rsidR="0020587D" w:rsidRPr="000F31BE">
        <w:rPr>
          <w:rFonts w:ascii="Times New Roman" w:hAnsi="Times New Roman" w:cs="Times New Roman"/>
          <w:sz w:val="28"/>
          <w:szCs w:val="28"/>
        </w:rPr>
        <w:t>2010 quy định về tổ chức, hoạt động và quản lý nhà nước đối với hội; phù hợp với Điều lệ của Hiệp hội bảo hiểm Việt Nam.</w:t>
      </w:r>
    </w:p>
    <w:p w:rsidR="0020587D"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20587D" w:rsidRPr="000F31BE">
        <w:rPr>
          <w:rFonts w:ascii="Times New Roman" w:hAnsi="Times New Roman" w:cs="Times New Roman"/>
          <w:sz w:val="28"/>
          <w:szCs w:val="28"/>
        </w:rPr>
        <w:t xml:space="preserve">Quy định về </w:t>
      </w:r>
      <w:r w:rsidR="00993C0A" w:rsidRPr="000F31BE">
        <w:rPr>
          <w:rFonts w:ascii="Times New Roman" w:hAnsi="Times New Roman" w:cs="Times New Roman"/>
          <w:sz w:val="28"/>
          <w:szCs w:val="28"/>
        </w:rPr>
        <w:t>q</w:t>
      </w:r>
      <w:r w:rsidR="0020587D" w:rsidRPr="000F31BE">
        <w:rPr>
          <w:rFonts w:ascii="Times New Roman" w:hAnsi="Times New Roman" w:cs="Times New Roman"/>
          <w:sz w:val="28"/>
          <w:szCs w:val="28"/>
        </w:rPr>
        <w:t xml:space="preserve">uyền và nghĩa vụ của doanh nghiệp bảo hiểm trong hoạt động đại lý bảo hiểm </w:t>
      </w:r>
      <w:r w:rsidR="00993C0A" w:rsidRPr="000F31BE">
        <w:rPr>
          <w:rFonts w:ascii="Times New Roman" w:hAnsi="Times New Roman" w:cs="Times New Roman"/>
          <w:sz w:val="28"/>
          <w:szCs w:val="28"/>
        </w:rPr>
        <w:t>bảo đảm sự đồng bộ, thống nhất với quy định của Luật Thương mại về</w:t>
      </w:r>
      <w:r w:rsidR="0020587D" w:rsidRPr="000F31BE">
        <w:rPr>
          <w:rFonts w:ascii="Times New Roman" w:hAnsi="Times New Roman" w:cs="Times New Roman"/>
          <w:sz w:val="28"/>
          <w:szCs w:val="28"/>
        </w:rPr>
        <w:t xml:space="preserve"> Quyề</w:t>
      </w:r>
      <w:r w:rsidR="00993C0A" w:rsidRPr="000F31BE">
        <w:rPr>
          <w:rFonts w:ascii="Times New Roman" w:hAnsi="Times New Roman" w:cs="Times New Roman"/>
          <w:sz w:val="28"/>
          <w:szCs w:val="28"/>
        </w:rPr>
        <w:t xml:space="preserve">n, nghĩa vụ </w:t>
      </w:r>
      <w:r w:rsidR="0020587D" w:rsidRPr="000F31BE">
        <w:rPr>
          <w:rFonts w:ascii="Times New Roman" w:hAnsi="Times New Roman" w:cs="Times New Roman"/>
          <w:sz w:val="28"/>
          <w:szCs w:val="28"/>
        </w:rPr>
        <w:t>của bên giao đại lý</w:t>
      </w:r>
      <w:r w:rsidRPr="000F31BE">
        <w:rPr>
          <w:rFonts w:ascii="Times New Roman" w:hAnsi="Times New Roman" w:cs="Times New Roman"/>
          <w:sz w:val="28"/>
          <w:szCs w:val="28"/>
        </w:rPr>
        <w:t>; quyền, nghĩa vụ của đại lý bảo hiểm cơ bản kế thừa từ Luật hiện hành và bảo đảm sự đồng bộ, thống nhất với Bộ luật Dân sự.</w:t>
      </w:r>
    </w:p>
    <w:p w:rsidR="00993C0A"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 xml:space="preserve">- </w:t>
      </w:r>
      <w:r w:rsidR="00993C0A" w:rsidRPr="000F31BE">
        <w:rPr>
          <w:rFonts w:ascii="Times New Roman" w:hAnsi="Times New Roman" w:cs="Times New Roman"/>
          <w:sz w:val="28"/>
          <w:szCs w:val="28"/>
        </w:rPr>
        <w:t>Quy định về chứng chỉ đại lý bảo hiểm bảo đảm sự đồng bộ, thống nhất với quy định về văn bằng, chứng chỉ của Luật Giáo dục;</w:t>
      </w:r>
    </w:p>
    <w:p w:rsidR="00993C0A"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w:t>
      </w:r>
      <w:r w:rsidR="00993C0A" w:rsidRPr="000F31BE">
        <w:rPr>
          <w:rFonts w:ascii="Times New Roman" w:hAnsi="Times New Roman" w:cs="Times New Roman"/>
          <w:sz w:val="28"/>
          <w:szCs w:val="28"/>
        </w:rPr>
        <w:t xml:space="preserve"> Quy định về nội dung hoạt động của doanh nghiệp môi giới bảo hiểm bảo đảm sự đồng bộ, thống nhất với quy định của Luật Thương mại về môi giới thương mại, quyền hưởng thù lao môi giới thương mại, thanh toán chi phí phát sinh liên quan đến việc môi giới bảo hiểm.</w:t>
      </w:r>
    </w:p>
    <w:p w:rsidR="00993C0A"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993C0A" w:rsidRPr="000F31BE">
        <w:rPr>
          <w:rFonts w:ascii="Times New Roman" w:hAnsi="Times New Roman" w:cs="Times New Roman"/>
          <w:sz w:val="28"/>
          <w:szCs w:val="28"/>
        </w:rPr>
        <w:t xml:space="preserve">Quy định về điều kiện cấp giấy phép thành lập và hoạt động doanh nghiệp môi giới bảo hiểm bảo đảm sự đồng bộ, thống nhất với quy định của Luật Doanh nghiệp về </w:t>
      </w:r>
      <w:r w:rsidRPr="000F31BE">
        <w:rPr>
          <w:rFonts w:ascii="Times New Roman" w:hAnsi="Times New Roman" w:cs="Times New Roman"/>
          <w:sz w:val="28"/>
          <w:szCs w:val="28"/>
        </w:rPr>
        <w:t>hình thức doanh nghiệp,</w:t>
      </w:r>
      <w:r w:rsidR="00993C0A" w:rsidRPr="000F31BE">
        <w:rPr>
          <w:rFonts w:ascii="Times New Roman" w:hAnsi="Times New Roman" w:cs="Times New Roman"/>
          <w:sz w:val="28"/>
          <w:szCs w:val="28"/>
        </w:rPr>
        <w:t xml:space="preserve"> </w:t>
      </w:r>
      <w:r w:rsidRPr="000F31BE">
        <w:rPr>
          <w:rFonts w:ascii="Times New Roman" w:hAnsi="Times New Roman" w:cs="Times New Roman"/>
          <w:sz w:val="28"/>
          <w:szCs w:val="28"/>
        </w:rPr>
        <w:t>q</w:t>
      </w:r>
      <w:r w:rsidR="00993C0A" w:rsidRPr="000F31BE">
        <w:rPr>
          <w:rFonts w:ascii="Times New Roman" w:hAnsi="Times New Roman" w:cs="Times New Roman"/>
          <w:sz w:val="28"/>
          <w:szCs w:val="28"/>
        </w:rPr>
        <w:t xml:space="preserve">uyền thành lập, góp vốn, mua cổ phần, mua phần vốn góp và quản lý doanh nghiệp. </w:t>
      </w:r>
    </w:p>
    <w:p w:rsidR="00993C0A" w:rsidRPr="000F31BE" w:rsidRDefault="00B214FE" w:rsidP="00A46CA9">
      <w:pPr>
        <w:spacing w:before="120" w:after="120" w:line="240" w:lineRule="auto"/>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r w:rsidR="00993C0A" w:rsidRPr="000F31BE">
        <w:rPr>
          <w:rFonts w:ascii="Times New Roman" w:hAnsi="Times New Roman" w:cs="Times New Roman"/>
          <w:sz w:val="28"/>
          <w:szCs w:val="28"/>
        </w:rPr>
        <w:t xml:space="preserve">Quy định về quyền và nghĩa vụ của doanh nghiệp môi giới bảo hiểm </w:t>
      </w:r>
      <w:r w:rsidRPr="000F31BE">
        <w:rPr>
          <w:rFonts w:ascii="Times New Roman" w:hAnsi="Times New Roman" w:cs="Times New Roman"/>
          <w:sz w:val="28"/>
          <w:szCs w:val="28"/>
        </w:rPr>
        <w:t xml:space="preserve">cơ bản kế thừa quy định hiện hành tại Nghị định số 73/2016/NĐ-CP và </w:t>
      </w:r>
      <w:r w:rsidR="00993C0A" w:rsidRPr="000F31BE">
        <w:rPr>
          <w:rFonts w:ascii="Times New Roman" w:hAnsi="Times New Roman" w:cs="Times New Roman"/>
          <w:sz w:val="28"/>
          <w:szCs w:val="28"/>
        </w:rPr>
        <w:t>bảo đảm sự đồng bộ, thống nhất với quy định của Bộ luật Dân sự về hợp đồng dịch vụ, quyền và nghĩa vụ của các bên sử dụng, cung ứng dịch vụ; quy định của Luật Thương mại về nghĩa vụ của bên môi giới thương mại, nghĩa vụ của bên được môi giới</w:t>
      </w:r>
      <w:r w:rsidRPr="000F31BE">
        <w:rPr>
          <w:rFonts w:ascii="Times New Roman" w:hAnsi="Times New Roman" w:cs="Times New Roman"/>
          <w:sz w:val="28"/>
          <w:szCs w:val="28"/>
        </w:rPr>
        <w:t>.</w:t>
      </w:r>
    </w:p>
    <w:p w:rsidR="00993C0A" w:rsidRPr="000F31BE" w:rsidRDefault="00B214FE" w:rsidP="00A46CA9">
      <w:pPr>
        <w:spacing w:before="120" w:after="120" w:line="240" w:lineRule="auto"/>
        <w:ind w:firstLine="720"/>
        <w:jc w:val="both"/>
        <w:rPr>
          <w:shd w:val="clear" w:color="auto" w:fill="FFFFFF"/>
          <w:lang w:val="eu-ES"/>
        </w:rPr>
      </w:pPr>
      <w:r w:rsidRPr="000F31BE">
        <w:rPr>
          <w:rFonts w:ascii="Times New Roman" w:hAnsi="Times New Roman" w:cs="Times New Roman"/>
          <w:sz w:val="28"/>
          <w:szCs w:val="28"/>
        </w:rPr>
        <w:t>-</w:t>
      </w:r>
      <w:r w:rsidR="00993C0A" w:rsidRPr="000F31BE">
        <w:rPr>
          <w:rFonts w:ascii="Times New Roman" w:hAnsi="Times New Roman" w:cs="Times New Roman"/>
          <w:sz w:val="28"/>
          <w:szCs w:val="28"/>
        </w:rPr>
        <w:t xml:space="preserve"> Quy định về dịch vụ phụ trợ bảo hiểm bảo đảm sự </w:t>
      </w:r>
      <w:r w:rsidRPr="000F31BE">
        <w:rPr>
          <w:rFonts w:ascii="Times New Roman" w:hAnsi="Times New Roman" w:cs="Times New Roman"/>
          <w:sz w:val="28"/>
          <w:szCs w:val="28"/>
        </w:rPr>
        <w:t xml:space="preserve">phù hợp với cam kết quốc tế (WTO/GATS, CPTPP) và </w:t>
      </w:r>
      <w:r w:rsidR="00993C0A" w:rsidRPr="000F31BE">
        <w:rPr>
          <w:rFonts w:ascii="Times New Roman" w:hAnsi="Times New Roman" w:cs="Times New Roman"/>
          <w:sz w:val="28"/>
          <w:szCs w:val="28"/>
        </w:rPr>
        <w:t>đồng bộ, thống nhất với quy định của</w:t>
      </w:r>
      <w:r w:rsidRPr="000F31BE">
        <w:rPr>
          <w:rFonts w:ascii="Times New Roman" w:hAnsi="Times New Roman" w:cs="Times New Roman"/>
          <w:sz w:val="28"/>
          <w:szCs w:val="28"/>
        </w:rPr>
        <w:t xml:space="preserve"> luật khác có liên quan như</w:t>
      </w:r>
      <w:r w:rsidR="00993C0A" w:rsidRPr="000F31BE">
        <w:rPr>
          <w:rFonts w:ascii="Times New Roman" w:hAnsi="Times New Roman" w:cs="Times New Roman"/>
          <w:sz w:val="28"/>
          <w:szCs w:val="28"/>
        </w:rPr>
        <w:t xml:space="preserve"> Luật Thương mại về dịch vụ giám định, thương nhân kinh doanh dịch vụ giám định thương mại, điều kiện kinh doanh dịch vụ giám định thương mại, tiêu chuẩn giám định viên.</w:t>
      </w:r>
    </w:p>
    <w:p w:rsidR="00827062" w:rsidRPr="000F31BE" w:rsidRDefault="0020587D" w:rsidP="00A46CA9">
      <w:pPr>
        <w:spacing w:before="120" w:after="120" w:line="240" w:lineRule="auto"/>
        <w:ind w:firstLine="720"/>
        <w:jc w:val="both"/>
        <w:rPr>
          <w:rFonts w:ascii="Times New Roman" w:hAnsi="Times New Roman" w:cs="Times New Roman"/>
          <w:b/>
          <w:sz w:val="28"/>
          <w:szCs w:val="28"/>
          <w:lang w:val="eu-ES"/>
        </w:rPr>
      </w:pPr>
      <w:r w:rsidRPr="000F31BE">
        <w:rPr>
          <w:rFonts w:ascii="Times New Roman" w:hAnsi="Times New Roman" w:cs="Times New Roman"/>
          <w:b/>
          <w:sz w:val="28"/>
          <w:szCs w:val="28"/>
          <w:lang w:val="eu-ES"/>
        </w:rPr>
        <w:t>5</w:t>
      </w:r>
      <w:r w:rsidR="00827062" w:rsidRPr="000F31BE">
        <w:rPr>
          <w:rFonts w:ascii="Times New Roman" w:hAnsi="Times New Roman" w:cs="Times New Roman"/>
          <w:b/>
          <w:sz w:val="28"/>
          <w:szCs w:val="28"/>
          <w:lang w:val="eu-ES"/>
        </w:rPr>
        <w:t>. Về tài chính, hạch toán kế toán và báo cáo tài chính</w:t>
      </w:r>
    </w:p>
    <w:p w:rsidR="003E3A1D" w:rsidRPr="000F31BE" w:rsidRDefault="003E3A1D"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Nội dung này được quy định tại Chương VI của dự thảo Luật, gồm 1</w:t>
      </w:r>
      <w:r w:rsidR="00B214FE" w:rsidRPr="000F31BE">
        <w:rPr>
          <w:rFonts w:ascii="Times New Roman" w:hAnsi="Times New Roman" w:cs="Times New Roman"/>
          <w:sz w:val="28"/>
          <w:szCs w:val="28"/>
          <w:lang w:val="eu-ES"/>
        </w:rPr>
        <w:t>5</w:t>
      </w:r>
      <w:r w:rsidRPr="000F31BE">
        <w:rPr>
          <w:rFonts w:ascii="Times New Roman" w:hAnsi="Times New Roman" w:cs="Times New Roman"/>
          <w:sz w:val="28"/>
          <w:szCs w:val="28"/>
          <w:lang w:val="eu-ES"/>
        </w:rPr>
        <w:t xml:space="preserve"> điều (từ Điều 13</w:t>
      </w:r>
      <w:r w:rsidR="009F08C8" w:rsidRPr="000F31BE">
        <w:rPr>
          <w:rFonts w:ascii="Times New Roman" w:hAnsi="Times New Roman" w:cs="Times New Roman"/>
          <w:sz w:val="28"/>
          <w:szCs w:val="28"/>
          <w:lang w:val="eu-ES"/>
        </w:rPr>
        <w:t>6</w:t>
      </w:r>
      <w:r w:rsidRPr="000F31BE">
        <w:rPr>
          <w:rFonts w:ascii="Times New Roman" w:hAnsi="Times New Roman" w:cs="Times New Roman"/>
          <w:sz w:val="28"/>
          <w:szCs w:val="28"/>
          <w:lang w:val="eu-ES"/>
        </w:rPr>
        <w:t xml:space="preserve"> đến Điều 1</w:t>
      </w:r>
      <w:r w:rsidR="009F08C8" w:rsidRPr="000F31BE">
        <w:rPr>
          <w:rFonts w:ascii="Times New Roman" w:hAnsi="Times New Roman" w:cs="Times New Roman"/>
          <w:sz w:val="28"/>
          <w:szCs w:val="28"/>
          <w:lang w:val="eu-ES"/>
        </w:rPr>
        <w:t>50</w:t>
      </w:r>
      <w:r w:rsidRPr="000F31BE">
        <w:rPr>
          <w:rFonts w:ascii="Times New Roman" w:hAnsi="Times New Roman" w:cs="Times New Roman"/>
          <w:sz w:val="28"/>
          <w:szCs w:val="28"/>
          <w:lang w:val="eu-ES"/>
        </w:rPr>
        <w:t>).</w:t>
      </w:r>
      <w:r w:rsidR="00B214FE" w:rsidRPr="000F31BE">
        <w:rPr>
          <w:rFonts w:ascii="Times New Roman" w:hAnsi="Times New Roman" w:cs="Times New Roman"/>
          <w:sz w:val="28"/>
          <w:szCs w:val="28"/>
          <w:lang w:val="eu-ES"/>
        </w:rPr>
        <w:t xml:space="preserve"> Qua rà soát thấy, cơ bản các nội dung của dự thảo Luật bảo đảm tính đồng bộ, thống nhất với các văn bản có liên quan, cụ thể như sau:</w:t>
      </w:r>
    </w:p>
    <w:p w:rsidR="00993C0A"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502B41" w:rsidRPr="000F31BE">
        <w:rPr>
          <w:rFonts w:ascii="Times New Roman" w:hAnsi="Times New Roman" w:cs="Times New Roman"/>
          <w:sz w:val="28"/>
          <w:szCs w:val="28"/>
          <w:lang w:val="eu-ES"/>
        </w:rPr>
        <w:t xml:space="preserve"> Quy định về vốn của các doanh nghiệp kinh doanh bảo hiểm bảo đảm sự đồng bộ, thống nhất với quy định của Luật doanh nghiệp về vốn điều lệ, quy định của Luật Các tổ chức tín dụng về vốn tự</w:t>
      </w:r>
      <w:r w:rsidRPr="000F31BE">
        <w:rPr>
          <w:rFonts w:ascii="Times New Roman" w:hAnsi="Times New Roman" w:cs="Times New Roman"/>
          <w:sz w:val="28"/>
          <w:szCs w:val="28"/>
          <w:lang w:val="eu-ES"/>
        </w:rPr>
        <w:t xml:space="preserve"> có.</w:t>
      </w:r>
    </w:p>
    <w:p w:rsidR="00502B41"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502B41" w:rsidRPr="000F31BE">
        <w:rPr>
          <w:rFonts w:ascii="Times New Roman" w:hAnsi="Times New Roman" w:cs="Times New Roman"/>
          <w:sz w:val="28"/>
          <w:szCs w:val="28"/>
          <w:lang w:val="eu-ES"/>
        </w:rPr>
        <w:t xml:space="preserve"> Quy định về tỷ lệ an toàn vốn bảo đảm sự đồng bộ, thống nhất với quy định của Luật Các tổ chức tín dụng về tỷ lệ bảo đảm an toàn và tương đồng với quy định của Luật Chứng khoán về</w:t>
      </w:r>
      <w:r w:rsidRPr="000F31BE">
        <w:rPr>
          <w:rFonts w:ascii="Times New Roman" w:hAnsi="Times New Roman" w:cs="Times New Roman"/>
          <w:sz w:val="28"/>
          <w:szCs w:val="28"/>
          <w:lang w:val="eu-ES"/>
        </w:rPr>
        <w:t xml:space="preserve"> an toàn tài chính.</w:t>
      </w:r>
    </w:p>
    <w:p w:rsidR="00502B41"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502B41" w:rsidRPr="000F31BE">
        <w:rPr>
          <w:rFonts w:ascii="Times New Roman" w:hAnsi="Times New Roman" w:cs="Times New Roman"/>
          <w:sz w:val="28"/>
          <w:szCs w:val="28"/>
          <w:lang w:val="eu-ES"/>
        </w:rPr>
        <w:t xml:space="preserve"> Quy định về quỹ dự trữ của doanh nghiệp bảo hiểm, doanh nghiệp tái bảo hiểm bảo đảm sự đồng bộ, thống nhất với quy định của Luật Các tổ chức tín dụng về quỹ dự trữ;</w:t>
      </w:r>
    </w:p>
    <w:p w:rsidR="00502B41"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502B41" w:rsidRPr="000F31BE">
        <w:rPr>
          <w:rFonts w:ascii="Times New Roman" w:hAnsi="Times New Roman" w:cs="Times New Roman"/>
          <w:sz w:val="28"/>
          <w:szCs w:val="28"/>
          <w:lang w:val="eu-ES"/>
        </w:rPr>
        <w:t xml:space="preserve"> Quy định về nguồn đầu tư, nguyên tắc đầu tư… của doanh nghiệp bảo hiểm, doanh nghiệp tái bảo hiểm bảo đảm sự đồng bộ, thống nhất với quy định của Luật Đầu tư về khái niệm hoạt động đầu tư, nguyên tắc thực hiện hoạt động đầu tư ra nước ngoài, ngành, nghề đầu tư ra nước ngoài có điều kiện, thủ tục cấp Giấy chứng nhận đăng ký đầu tư ra nước ngoài; quy định của Luật Doanh nghiệp về quyền lựa chọn hình thức, phương thức huy động, phân bổ và sử dụng </w:t>
      </w:r>
      <w:r w:rsidR="00502B41" w:rsidRPr="000F31BE">
        <w:rPr>
          <w:rFonts w:ascii="Times New Roman" w:hAnsi="Times New Roman" w:cs="Times New Roman"/>
          <w:sz w:val="28"/>
          <w:szCs w:val="28"/>
          <w:lang w:val="eu-ES"/>
        </w:rPr>
        <w:lastRenderedPageBreak/>
        <w:t>vốn của doanh nghiệp; quy định của Luật Các tổ chức tín dụng về kinh doanh bất động sản; đồng thời, bảo đảm sự tương đồng với quy định của Luật Chứng khoán về hạn chế đối với quỹ đại chúng</w:t>
      </w:r>
      <w:r w:rsidRPr="000F31BE">
        <w:rPr>
          <w:rFonts w:ascii="Times New Roman" w:hAnsi="Times New Roman" w:cs="Times New Roman"/>
          <w:sz w:val="28"/>
          <w:szCs w:val="28"/>
          <w:lang w:val="eu-ES"/>
        </w:rPr>
        <w:t>.</w:t>
      </w:r>
    </w:p>
    <w:p w:rsidR="00502B41"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502B41" w:rsidRPr="000F31BE">
        <w:rPr>
          <w:rFonts w:ascii="Times New Roman" w:hAnsi="Times New Roman" w:cs="Times New Roman"/>
          <w:sz w:val="28"/>
          <w:szCs w:val="28"/>
          <w:lang w:val="eu-ES"/>
        </w:rPr>
        <w:t xml:space="preserve"> Quy định về kiểm toán độc lập đối với doanh nghiệp bảo hiểm, doanh nghiệp tái bảo hiểm bảo đảm sự đồng bộ, thống nhất với quy định của Luật Các tổ chức tín dụng về Kiểm toán độc lập; bảo đảm sự tương đồng với quy định của Luật Chứng khoán về báo cáo tài chính, tổ chức kiểm toán và kiểm toán viên hành nghề được chấp thuận; quy định của Luật Kiểm toán độc lập về áp dụng Luật kiểm toán độc lập, điều ước quốc tế và các luật có liên quan</w:t>
      </w:r>
      <w:r w:rsidR="00FD7649" w:rsidRPr="000F31BE">
        <w:rPr>
          <w:rFonts w:ascii="Times New Roman" w:hAnsi="Times New Roman" w:cs="Times New Roman"/>
          <w:sz w:val="28"/>
          <w:szCs w:val="28"/>
          <w:lang w:val="eu-ES"/>
        </w:rPr>
        <w:t>;</w:t>
      </w:r>
    </w:p>
    <w:p w:rsidR="00502B41" w:rsidRPr="000F31BE" w:rsidRDefault="00B214FE"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w:t>
      </w:r>
      <w:r w:rsidR="00FD7649" w:rsidRPr="000F31BE">
        <w:rPr>
          <w:rFonts w:ascii="Times New Roman" w:hAnsi="Times New Roman" w:cs="Times New Roman"/>
          <w:sz w:val="28"/>
          <w:szCs w:val="28"/>
          <w:lang w:val="eu-ES"/>
        </w:rPr>
        <w:t xml:space="preserve"> Quy định về Báo cáo và cung cấp thông tin bảo đảm sự đồng bộ, thống nhất với quy định của Luật Các tổ chức tín dụng về báo cáo; quy định của Luật Kế toán về báo cáo tài chính của đơn vị kế toán.</w:t>
      </w:r>
    </w:p>
    <w:p w:rsidR="003E3A1D" w:rsidRPr="000F31BE" w:rsidRDefault="0020587D" w:rsidP="00A46CA9">
      <w:pPr>
        <w:spacing w:before="120" w:after="120" w:line="240" w:lineRule="auto"/>
        <w:ind w:firstLine="720"/>
        <w:jc w:val="both"/>
        <w:rPr>
          <w:rFonts w:ascii="Times New Roman" w:hAnsi="Times New Roman" w:cs="Times New Roman"/>
          <w:b/>
          <w:sz w:val="28"/>
          <w:szCs w:val="28"/>
          <w:lang w:val="eu-ES"/>
        </w:rPr>
      </w:pPr>
      <w:r w:rsidRPr="000F31BE">
        <w:rPr>
          <w:rFonts w:ascii="Times New Roman" w:hAnsi="Times New Roman" w:cs="Times New Roman"/>
          <w:b/>
          <w:sz w:val="28"/>
          <w:szCs w:val="28"/>
          <w:lang w:val="eu-ES"/>
        </w:rPr>
        <w:t>6</w:t>
      </w:r>
      <w:r w:rsidR="003E3A1D" w:rsidRPr="000F31BE">
        <w:rPr>
          <w:rFonts w:ascii="Times New Roman" w:hAnsi="Times New Roman" w:cs="Times New Roman"/>
          <w:b/>
          <w:sz w:val="28"/>
          <w:szCs w:val="28"/>
          <w:lang w:val="eu-ES"/>
        </w:rPr>
        <w:t>. Về quản lý nhà nước về hoạt động kinh doanh bảo hiểm</w:t>
      </w:r>
    </w:p>
    <w:p w:rsidR="00FD7649" w:rsidRPr="000F31BE" w:rsidRDefault="003E3A1D"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Nội dung này được quy định tại Chương VII của dự thảo Luật, gồm 0</w:t>
      </w:r>
      <w:r w:rsidR="00B214FE" w:rsidRPr="000F31BE">
        <w:rPr>
          <w:rFonts w:ascii="Times New Roman" w:hAnsi="Times New Roman" w:cs="Times New Roman"/>
          <w:sz w:val="28"/>
          <w:szCs w:val="28"/>
          <w:lang w:val="eu-ES"/>
        </w:rPr>
        <w:t>4</w:t>
      </w:r>
      <w:r w:rsidRPr="000F31BE">
        <w:rPr>
          <w:rFonts w:ascii="Times New Roman" w:hAnsi="Times New Roman" w:cs="Times New Roman"/>
          <w:sz w:val="28"/>
          <w:szCs w:val="28"/>
          <w:lang w:val="eu-ES"/>
        </w:rPr>
        <w:t xml:space="preserve"> điều (từ Điều 1</w:t>
      </w:r>
      <w:r w:rsidR="009F08C8" w:rsidRPr="000F31BE">
        <w:rPr>
          <w:rFonts w:ascii="Times New Roman" w:hAnsi="Times New Roman" w:cs="Times New Roman"/>
          <w:sz w:val="28"/>
          <w:szCs w:val="28"/>
          <w:lang w:val="eu-ES"/>
        </w:rPr>
        <w:t>51</w:t>
      </w:r>
      <w:r w:rsidRPr="000F31BE">
        <w:rPr>
          <w:rFonts w:ascii="Times New Roman" w:hAnsi="Times New Roman" w:cs="Times New Roman"/>
          <w:sz w:val="28"/>
          <w:szCs w:val="28"/>
          <w:lang w:val="eu-ES"/>
        </w:rPr>
        <w:t xml:space="preserve"> đến Điều 15</w:t>
      </w:r>
      <w:r w:rsidR="009F08C8" w:rsidRPr="000F31BE">
        <w:rPr>
          <w:rFonts w:ascii="Times New Roman" w:hAnsi="Times New Roman" w:cs="Times New Roman"/>
          <w:sz w:val="28"/>
          <w:szCs w:val="28"/>
          <w:lang w:val="eu-ES"/>
        </w:rPr>
        <w:t>4</w:t>
      </w:r>
      <w:r w:rsidRPr="000F31BE">
        <w:rPr>
          <w:rFonts w:ascii="Times New Roman" w:hAnsi="Times New Roman" w:cs="Times New Roman"/>
          <w:sz w:val="28"/>
          <w:szCs w:val="28"/>
          <w:lang w:val="eu-ES"/>
        </w:rPr>
        <w:t>).</w:t>
      </w:r>
      <w:r w:rsidR="00B214FE" w:rsidRPr="000F31BE">
        <w:rPr>
          <w:rFonts w:ascii="Times New Roman" w:hAnsi="Times New Roman" w:cs="Times New Roman"/>
          <w:sz w:val="28"/>
          <w:szCs w:val="28"/>
          <w:lang w:val="eu-ES"/>
        </w:rPr>
        <w:t xml:space="preserve"> Qua rà soát thấy, cơ bản các nội dung của dự thảo Luật bảo đảm tính đồng bộ, thống nhất với các văn bản có liên quan, cụ thể như sau: </w:t>
      </w:r>
      <w:r w:rsidR="00FD7649" w:rsidRPr="000F31BE">
        <w:rPr>
          <w:rFonts w:ascii="Times New Roman" w:hAnsi="Times New Roman" w:cs="Times New Roman"/>
          <w:sz w:val="28"/>
          <w:szCs w:val="28"/>
          <w:lang w:val="eu-ES"/>
        </w:rPr>
        <w:t xml:space="preserve">Các quy định này </w:t>
      </w:r>
      <w:r w:rsidR="00B214FE" w:rsidRPr="000F31BE">
        <w:rPr>
          <w:rFonts w:ascii="Times New Roman" w:hAnsi="Times New Roman" w:cs="Times New Roman"/>
          <w:sz w:val="28"/>
          <w:szCs w:val="28"/>
          <w:lang w:val="eu-ES"/>
        </w:rPr>
        <w:t>bảo đảm tương đồng với quy định của Luật Chứng khoán</w:t>
      </w:r>
      <w:r w:rsidR="00A46CA9" w:rsidRPr="000F31BE">
        <w:rPr>
          <w:rFonts w:ascii="Times New Roman" w:hAnsi="Times New Roman" w:cs="Times New Roman"/>
          <w:sz w:val="28"/>
          <w:szCs w:val="28"/>
          <w:lang w:val="eu-ES"/>
        </w:rPr>
        <w:t>, Luật Thanh tra;</w:t>
      </w:r>
      <w:r w:rsidR="00B214FE" w:rsidRPr="000F31BE">
        <w:rPr>
          <w:rFonts w:ascii="Times New Roman" w:hAnsi="Times New Roman" w:cs="Times New Roman"/>
          <w:sz w:val="28"/>
          <w:szCs w:val="28"/>
          <w:lang w:val="eu-ES"/>
        </w:rPr>
        <w:t xml:space="preserve"> </w:t>
      </w:r>
      <w:r w:rsidR="00FD7649" w:rsidRPr="000F31BE">
        <w:rPr>
          <w:rFonts w:ascii="Times New Roman" w:hAnsi="Times New Roman" w:cs="Times New Roman"/>
          <w:sz w:val="28"/>
          <w:szCs w:val="28"/>
          <w:lang w:val="eu-ES"/>
        </w:rPr>
        <w:t>bảo đảm tính tương thích với các nguyên tắc về cơ quan quản lý (ICP 2) của Hiệp hội các nhà quản lý bảo hiểm quốc tế</w:t>
      </w:r>
      <w:r w:rsidR="00A46CA9" w:rsidRPr="000F31BE">
        <w:rPr>
          <w:rFonts w:ascii="Times New Roman" w:hAnsi="Times New Roman" w:cs="Times New Roman"/>
          <w:sz w:val="28"/>
          <w:szCs w:val="28"/>
          <w:lang w:val="eu-ES"/>
        </w:rPr>
        <w:t xml:space="preserve"> (IAIS).</w:t>
      </w:r>
    </w:p>
    <w:p w:rsidR="00A46CA9" w:rsidRPr="000F31BE" w:rsidRDefault="00A46CA9" w:rsidP="00A46CA9">
      <w:pPr>
        <w:spacing w:before="120" w:after="120" w:line="240" w:lineRule="auto"/>
        <w:ind w:firstLine="720"/>
        <w:jc w:val="both"/>
        <w:rPr>
          <w:rFonts w:ascii="Times New Roman" w:hAnsi="Times New Roman" w:cs="Times New Roman"/>
          <w:b/>
          <w:sz w:val="28"/>
          <w:szCs w:val="28"/>
          <w:lang w:val="eu-ES"/>
        </w:rPr>
      </w:pPr>
      <w:r w:rsidRPr="000F31BE">
        <w:rPr>
          <w:rFonts w:ascii="Times New Roman" w:hAnsi="Times New Roman" w:cs="Times New Roman"/>
          <w:b/>
          <w:sz w:val="28"/>
          <w:szCs w:val="28"/>
          <w:lang w:val="eu-ES"/>
        </w:rPr>
        <w:t>7. Về điều khoản thi hành</w:t>
      </w:r>
      <w:r w:rsidR="00FF7322" w:rsidRPr="000F31BE">
        <w:rPr>
          <w:rFonts w:ascii="Times New Roman" w:hAnsi="Times New Roman" w:cs="Times New Roman"/>
          <w:b/>
          <w:sz w:val="28"/>
          <w:szCs w:val="28"/>
          <w:lang w:val="eu-ES"/>
        </w:rPr>
        <w:t xml:space="preserve"> </w:t>
      </w:r>
    </w:p>
    <w:p w:rsidR="00A46CA9" w:rsidRPr="000F31BE" w:rsidRDefault="00A46CA9"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Nội dung này được quy định tại Chương VIII của dự thảo Luật, gồm 02 Điều. Qua rà soát thấy, nội dung điều khoản chuyển tiếp về hiệu lực của các hợp đồng bảo hiểm đã g</w:t>
      </w:r>
      <w:bookmarkStart w:id="12" w:name="_GoBack"/>
      <w:bookmarkEnd w:id="12"/>
      <w:r w:rsidRPr="000F31BE">
        <w:rPr>
          <w:rFonts w:ascii="Times New Roman" w:hAnsi="Times New Roman" w:cs="Times New Roman"/>
          <w:sz w:val="28"/>
          <w:szCs w:val="28"/>
          <w:lang w:val="eu-ES"/>
        </w:rPr>
        <w:t xml:space="preserve">iao kết và tranh chấp đối với các hợp đồng bảo hiểm đã hết thời hạn hợp đồng trước ngày Luật này có hiệu lực cơ bản bảo đảm sự phù hợp với quy định tại Bộ luật Dân sự. </w:t>
      </w:r>
    </w:p>
    <w:p w:rsidR="003E3A1D" w:rsidRPr="000F31BE" w:rsidRDefault="003E3A1D"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Trên đây là Báo cáo rà soát các văn bản quy phạm pháp luật có liên quan đến dự án Luật Kinh doanh bảo hiểm (sửa đổ</w:t>
      </w:r>
      <w:r w:rsidR="00011ABB" w:rsidRPr="000F31BE">
        <w:rPr>
          <w:rFonts w:ascii="Times New Roman" w:hAnsi="Times New Roman" w:cs="Times New Roman"/>
          <w:sz w:val="28"/>
          <w:szCs w:val="28"/>
          <w:lang w:val="eu-ES"/>
        </w:rPr>
        <w:t>i)</w:t>
      </w:r>
      <w:r w:rsidRPr="000F31BE">
        <w:rPr>
          <w:rFonts w:ascii="Times New Roman" w:hAnsi="Times New Roman" w:cs="Times New Roman"/>
          <w:sz w:val="28"/>
          <w:szCs w:val="28"/>
          <w:lang w:val="eu-ES"/>
        </w:rPr>
        <w:t>./.</w:t>
      </w:r>
    </w:p>
    <w:tbl>
      <w:tblPr>
        <w:tblW w:w="0" w:type="auto"/>
        <w:tblLook w:val="01E0" w:firstRow="1" w:lastRow="1" w:firstColumn="1" w:lastColumn="1" w:noHBand="0" w:noVBand="0"/>
      </w:tblPr>
      <w:tblGrid>
        <w:gridCol w:w="5767"/>
        <w:gridCol w:w="3521"/>
      </w:tblGrid>
      <w:tr w:rsidR="00B454C5" w:rsidRPr="000F31BE" w:rsidTr="00E77D85">
        <w:tc>
          <w:tcPr>
            <w:tcW w:w="5767" w:type="dxa"/>
          </w:tcPr>
          <w:p w:rsidR="00B454C5" w:rsidRPr="000F31BE" w:rsidRDefault="00B454C5" w:rsidP="00B454C5">
            <w:pPr>
              <w:spacing w:after="0" w:line="288" w:lineRule="auto"/>
              <w:jc w:val="both"/>
              <w:rPr>
                <w:rFonts w:ascii="Times New Roman" w:eastAsia="Arial" w:hAnsi="Times New Roman" w:cs="Times New Roman"/>
                <w:b/>
                <w:bCs/>
                <w:i/>
                <w:iCs/>
                <w:sz w:val="24"/>
                <w:lang w:val="eu-ES"/>
              </w:rPr>
            </w:pPr>
            <w:r w:rsidRPr="000F31BE">
              <w:rPr>
                <w:rFonts w:ascii="Times New Roman" w:eastAsia="Arial" w:hAnsi="Times New Roman" w:cs="Times New Roman"/>
                <w:b/>
                <w:bCs/>
                <w:i/>
                <w:iCs/>
                <w:sz w:val="24"/>
                <w:lang w:val="eu-ES"/>
              </w:rPr>
              <w:t>Nơi nhận:</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Như trên;</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Ủy ban Thường vụ Quốc hội ;</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Thủ tướng Chính phủ;</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Các Phó Thủ tướng Chính phủ;</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Văn phòng Trung ương Đảng;</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Ủy ban Kinh tế của Quốc hội;</w:t>
            </w:r>
          </w:p>
          <w:p w:rsidR="00E77D85" w:rsidRPr="000F31BE" w:rsidRDefault="00E77D85" w:rsidP="00E77D85">
            <w:pPr>
              <w:pStyle w:val="BodyTextIndent"/>
              <w:ind w:firstLine="0"/>
              <w:jc w:val="left"/>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Ủy ban Pháp luật của Quốc hội;</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Ủy ban Xã hội của Quốc hội;</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Ủy ban Văn hóa, giáo dục của Quốc hội;</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Hội đồng Dân tộc của Quốc hội;</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Văn phòng Quốc hội;</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Văn phòng Chủ tịch nước;</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Các Bộ: Tư pháp, Công an, Tài chính;</w:t>
            </w:r>
          </w:p>
          <w:p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Văn phòng Chính phủ: BTCN, PCN Cao Huy;</w:t>
            </w:r>
          </w:p>
          <w:p w:rsidR="00B454C5" w:rsidRPr="000F31BE" w:rsidRDefault="00186D0C" w:rsidP="00E77D85">
            <w:pPr>
              <w:widowControl w:val="0"/>
              <w:spacing w:after="0" w:line="240" w:lineRule="auto"/>
              <w:jc w:val="both"/>
              <w:rPr>
                <w:rFonts w:ascii="Times New Roman" w:eastAsia="Times New Roman" w:hAnsi="Times New Roman" w:cs="Times New Roman"/>
                <w:sz w:val="28"/>
                <w:szCs w:val="28"/>
                <w:lang w:val="eu-ES"/>
              </w:rPr>
            </w:pPr>
            <w:r w:rsidRPr="000F31BE">
              <w:rPr>
                <w:rFonts w:ascii="Times New Roman" w:hAnsi="Times New Roman"/>
                <w:lang w:val="eu-ES"/>
              </w:rPr>
              <w:t>- Lưu: VT, QLBH.</w:t>
            </w:r>
          </w:p>
        </w:tc>
        <w:tc>
          <w:tcPr>
            <w:tcW w:w="3521" w:type="dxa"/>
          </w:tcPr>
          <w:p w:rsidR="00B454C5" w:rsidRPr="000F31BE"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0F31BE">
              <w:rPr>
                <w:rFonts w:ascii="Times New Roman" w:eastAsia="Times New Roman" w:hAnsi="Times New Roman" w:cs="Times New Roman"/>
                <w:b/>
                <w:sz w:val="26"/>
                <w:szCs w:val="28"/>
                <w:lang w:val="eu-ES"/>
              </w:rPr>
              <w:t>KT. BỘ TRƯỞNG</w:t>
            </w:r>
          </w:p>
          <w:p w:rsidR="00B454C5" w:rsidRPr="000F31BE"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0F31BE">
              <w:rPr>
                <w:rFonts w:ascii="Times New Roman" w:eastAsia="Times New Roman" w:hAnsi="Times New Roman" w:cs="Times New Roman"/>
                <w:b/>
                <w:sz w:val="26"/>
                <w:szCs w:val="28"/>
                <w:lang w:val="eu-ES"/>
              </w:rPr>
              <w:t>THỨ TRƯỞNG</w:t>
            </w:r>
          </w:p>
          <w:p w:rsidR="00B454C5" w:rsidRPr="000F31BE" w:rsidRDefault="00B454C5" w:rsidP="00186D0C">
            <w:pPr>
              <w:spacing w:after="0" w:line="240" w:lineRule="auto"/>
              <w:ind w:left="-793" w:firstLine="1360"/>
              <w:jc w:val="center"/>
              <w:rPr>
                <w:rFonts w:ascii="Times New Roman" w:eastAsia="Times New Roman" w:hAnsi="Times New Roman" w:cs="Times New Roman"/>
                <w:i/>
                <w:sz w:val="28"/>
                <w:szCs w:val="28"/>
                <w:lang w:val="eu-ES"/>
              </w:rPr>
            </w:pPr>
            <w:r w:rsidRPr="000F31BE">
              <w:rPr>
                <w:rFonts w:ascii="Times New Roman" w:eastAsia="Times New Roman" w:hAnsi="Times New Roman" w:cs="Times New Roman"/>
                <w:b/>
                <w:sz w:val="28"/>
                <w:szCs w:val="28"/>
                <w:lang w:val="eu-ES"/>
              </w:rPr>
              <w:br/>
            </w:r>
          </w:p>
          <w:p w:rsidR="00B454C5" w:rsidRPr="000F31BE" w:rsidRDefault="009C3968" w:rsidP="00186D0C">
            <w:pPr>
              <w:spacing w:after="0" w:line="240" w:lineRule="auto"/>
              <w:ind w:firstLine="567"/>
              <w:jc w:val="center"/>
              <w:rPr>
                <w:rFonts w:ascii="Times New Roman" w:eastAsia="Times New Roman" w:hAnsi="Times New Roman" w:cs="Times New Roman"/>
                <w:i/>
                <w:sz w:val="28"/>
                <w:szCs w:val="28"/>
                <w:lang w:val="eu-ES"/>
              </w:rPr>
            </w:pPr>
            <w:r w:rsidRPr="000F31BE">
              <w:rPr>
                <w:rFonts w:ascii="Times New Roman" w:eastAsia="Times New Roman" w:hAnsi="Times New Roman" w:cs="Times New Roman"/>
                <w:i/>
                <w:sz w:val="28"/>
                <w:szCs w:val="28"/>
                <w:lang w:val="eu-ES"/>
              </w:rPr>
              <w:t>(Đã ký)</w:t>
            </w:r>
          </w:p>
          <w:p w:rsidR="00B454C5" w:rsidRPr="000F31BE" w:rsidRDefault="00B454C5" w:rsidP="00186D0C">
            <w:pPr>
              <w:spacing w:after="0" w:line="240" w:lineRule="auto"/>
              <w:ind w:firstLine="191"/>
              <w:jc w:val="center"/>
              <w:rPr>
                <w:rFonts w:ascii="Times New Roman" w:eastAsia="Times New Roman" w:hAnsi="Times New Roman" w:cs="Times New Roman"/>
                <w:i/>
                <w:sz w:val="28"/>
                <w:szCs w:val="28"/>
                <w:lang w:val="eu-ES"/>
              </w:rPr>
            </w:pPr>
          </w:p>
          <w:p w:rsidR="00B454C5" w:rsidRPr="000F31BE" w:rsidRDefault="00B454C5" w:rsidP="00186D0C">
            <w:pPr>
              <w:spacing w:after="0" w:line="240" w:lineRule="auto"/>
              <w:ind w:firstLine="191"/>
              <w:jc w:val="center"/>
              <w:rPr>
                <w:rFonts w:ascii="Times New Roman" w:eastAsia="Times New Roman" w:hAnsi="Times New Roman" w:cs="Times New Roman"/>
                <w:b/>
                <w:sz w:val="28"/>
                <w:szCs w:val="28"/>
                <w:lang w:val="eu-ES"/>
              </w:rPr>
            </w:pPr>
            <w:r w:rsidRPr="000F31BE">
              <w:rPr>
                <w:rFonts w:ascii="Times New Roman" w:eastAsia="Times New Roman" w:hAnsi="Times New Roman" w:cs="Times New Roman"/>
                <w:i/>
                <w:sz w:val="28"/>
                <w:szCs w:val="28"/>
                <w:lang w:val="eu-ES"/>
              </w:rPr>
              <w:br/>
            </w:r>
            <w:r w:rsidRPr="000F31BE">
              <w:rPr>
                <w:rFonts w:ascii="Times New Roman" w:eastAsia="Times New Roman" w:hAnsi="Times New Roman" w:cs="Times New Roman"/>
                <w:b/>
                <w:sz w:val="28"/>
                <w:szCs w:val="28"/>
                <w:lang w:val="eu-ES"/>
              </w:rPr>
              <w:t xml:space="preserve">        Nguyễn Đức Chi</w:t>
            </w:r>
          </w:p>
        </w:tc>
      </w:tr>
    </w:tbl>
    <w:p w:rsidR="00B454C5" w:rsidRPr="000F31BE" w:rsidRDefault="00B454C5" w:rsidP="00E77D85">
      <w:pPr>
        <w:spacing w:before="120" w:after="120" w:line="240" w:lineRule="auto"/>
        <w:jc w:val="both"/>
        <w:rPr>
          <w:rFonts w:ascii="Times New Roman" w:hAnsi="Times New Roman" w:cs="Times New Roman"/>
          <w:sz w:val="28"/>
          <w:szCs w:val="28"/>
          <w:lang w:val="eu-ES"/>
        </w:rPr>
      </w:pPr>
    </w:p>
    <w:sectPr w:rsidR="00B454C5" w:rsidRPr="000F31BE" w:rsidSect="00A46CA9">
      <w:headerReference w:type="default" r:id="rId6"/>
      <w:footerReference w:type="default" r:id="rId7"/>
      <w:pgSz w:w="11907" w:h="16840" w:code="9"/>
      <w:pgMar w:top="1134" w:right="1134" w:bottom="1134" w:left="1701" w:header="720" w:footer="39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754" w:rsidRDefault="002F0754" w:rsidP="00A46CA9">
      <w:pPr>
        <w:spacing w:after="0" w:line="240" w:lineRule="auto"/>
      </w:pPr>
      <w:r>
        <w:separator/>
      </w:r>
    </w:p>
  </w:endnote>
  <w:endnote w:type="continuationSeparator" w:id="0">
    <w:p w:rsidR="002F0754" w:rsidRDefault="002F0754" w:rsidP="00A46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302" w:rsidRDefault="00093302">
    <w:pPr>
      <w:pStyle w:val="Footer"/>
      <w:jc w:val="center"/>
    </w:pPr>
  </w:p>
  <w:p w:rsidR="00093302" w:rsidRDefault="00093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754" w:rsidRDefault="002F0754" w:rsidP="00A46CA9">
      <w:pPr>
        <w:spacing w:after="0" w:line="240" w:lineRule="auto"/>
      </w:pPr>
      <w:r>
        <w:separator/>
      </w:r>
    </w:p>
  </w:footnote>
  <w:footnote w:type="continuationSeparator" w:id="0">
    <w:p w:rsidR="002F0754" w:rsidRDefault="002F0754" w:rsidP="00A46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368157"/>
      <w:docPartObj>
        <w:docPartGallery w:val="Page Numbers (Top of Page)"/>
        <w:docPartUnique/>
      </w:docPartObj>
    </w:sdtPr>
    <w:sdtEndPr>
      <w:rPr>
        <w:rFonts w:ascii="Times New Roman" w:hAnsi="Times New Roman" w:cs="Times New Roman"/>
      </w:rPr>
    </w:sdtEndPr>
    <w:sdtContent>
      <w:p w:rsidR="00011ABB" w:rsidRPr="00011ABB" w:rsidRDefault="000119FF">
        <w:pPr>
          <w:pStyle w:val="Header"/>
          <w:jc w:val="center"/>
          <w:rPr>
            <w:rFonts w:ascii="Times New Roman" w:hAnsi="Times New Roman" w:cs="Times New Roman"/>
          </w:rPr>
        </w:pPr>
        <w:r w:rsidRPr="00011ABB">
          <w:rPr>
            <w:rFonts w:ascii="Times New Roman" w:hAnsi="Times New Roman" w:cs="Times New Roman"/>
          </w:rPr>
          <w:fldChar w:fldCharType="begin"/>
        </w:r>
        <w:r w:rsidR="00011ABB"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8B7348">
          <w:rPr>
            <w:rFonts w:ascii="Times New Roman" w:hAnsi="Times New Roman" w:cs="Times New Roman"/>
            <w:noProof/>
          </w:rPr>
          <w:t>14</w:t>
        </w:r>
        <w:r w:rsidRPr="00011ABB">
          <w:rPr>
            <w:rFonts w:ascii="Times New Roman" w:hAnsi="Times New Roman" w:cs="Times New Roman"/>
          </w:rPr>
          <w:fldChar w:fldCharType="end"/>
        </w:r>
      </w:p>
    </w:sdtContent>
  </w:sdt>
  <w:p w:rsidR="00011ABB" w:rsidRDefault="00011A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191A"/>
    <w:rsid w:val="000119FF"/>
    <w:rsid w:val="00011ABB"/>
    <w:rsid w:val="00022698"/>
    <w:rsid w:val="00087D9C"/>
    <w:rsid w:val="00093302"/>
    <w:rsid w:val="000B1EE8"/>
    <w:rsid w:val="000B7C19"/>
    <w:rsid w:val="000E1E5F"/>
    <w:rsid w:val="000E6710"/>
    <w:rsid w:val="000F31BE"/>
    <w:rsid w:val="00136C7C"/>
    <w:rsid w:val="001528E3"/>
    <w:rsid w:val="00181337"/>
    <w:rsid w:val="00186D0C"/>
    <w:rsid w:val="001B3907"/>
    <w:rsid w:val="001F5E01"/>
    <w:rsid w:val="0020587D"/>
    <w:rsid w:val="002166DF"/>
    <w:rsid w:val="002A4EB8"/>
    <w:rsid w:val="002F0754"/>
    <w:rsid w:val="00312C1E"/>
    <w:rsid w:val="00366D1C"/>
    <w:rsid w:val="003A6F57"/>
    <w:rsid w:val="003B4A36"/>
    <w:rsid w:val="003E3A1D"/>
    <w:rsid w:val="003E5258"/>
    <w:rsid w:val="00407870"/>
    <w:rsid w:val="00423FF1"/>
    <w:rsid w:val="00442026"/>
    <w:rsid w:val="0048204F"/>
    <w:rsid w:val="00485347"/>
    <w:rsid w:val="004C2EA8"/>
    <w:rsid w:val="004F6A65"/>
    <w:rsid w:val="00502B41"/>
    <w:rsid w:val="0057188E"/>
    <w:rsid w:val="005849E4"/>
    <w:rsid w:val="005E0995"/>
    <w:rsid w:val="005F39DF"/>
    <w:rsid w:val="005F7EA8"/>
    <w:rsid w:val="006112E9"/>
    <w:rsid w:val="00616042"/>
    <w:rsid w:val="0064775F"/>
    <w:rsid w:val="00663FDD"/>
    <w:rsid w:val="006839B9"/>
    <w:rsid w:val="006E6528"/>
    <w:rsid w:val="00745C2E"/>
    <w:rsid w:val="00754D31"/>
    <w:rsid w:val="007855F6"/>
    <w:rsid w:val="00827062"/>
    <w:rsid w:val="00833FB7"/>
    <w:rsid w:val="00845B0B"/>
    <w:rsid w:val="00860B0A"/>
    <w:rsid w:val="008808FA"/>
    <w:rsid w:val="00896F0C"/>
    <w:rsid w:val="008B05D4"/>
    <w:rsid w:val="008B1608"/>
    <w:rsid w:val="008B7348"/>
    <w:rsid w:val="0092349D"/>
    <w:rsid w:val="0094045C"/>
    <w:rsid w:val="009407EB"/>
    <w:rsid w:val="00970CF9"/>
    <w:rsid w:val="00992CB8"/>
    <w:rsid w:val="00993C0A"/>
    <w:rsid w:val="009A262F"/>
    <w:rsid w:val="009C3968"/>
    <w:rsid w:val="009D27F1"/>
    <w:rsid w:val="009F08C8"/>
    <w:rsid w:val="00A405B0"/>
    <w:rsid w:val="00A46CA9"/>
    <w:rsid w:val="00A827DC"/>
    <w:rsid w:val="00AD07B4"/>
    <w:rsid w:val="00B02B9D"/>
    <w:rsid w:val="00B1502A"/>
    <w:rsid w:val="00B214FE"/>
    <w:rsid w:val="00B37D94"/>
    <w:rsid w:val="00B454C5"/>
    <w:rsid w:val="00B9191A"/>
    <w:rsid w:val="00BB2535"/>
    <w:rsid w:val="00BC5120"/>
    <w:rsid w:val="00BD10C5"/>
    <w:rsid w:val="00C803C6"/>
    <w:rsid w:val="00C912CF"/>
    <w:rsid w:val="00C95AC4"/>
    <w:rsid w:val="00C96004"/>
    <w:rsid w:val="00CB662F"/>
    <w:rsid w:val="00CE2F38"/>
    <w:rsid w:val="00D36A16"/>
    <w:rsid w:val="00D51D89"/>
    <w:rsid w:val="00D86B14"/>
    <w:rsid w:val="00D922CD"/>
    <w:rsid w:val="00D97010"/>
    <w:rsid w:val="00DA2386"/>
    <w:rsid w:val="00DB49BD"/>
    <w:rsid w:val="00DC4D33"/>
    <w:rsid w:val="00E06F3C"/>
    <w:rsid w:val="00E5341F"/>
    <w:rsid w:val="00E6273D"/>
    <w:rsid w:val="00E77D85"/>
    <w:rsid w:val="00EF7D2B"/>
    <w:rsid w:val="00F1426F"/>
    <w:rsid w:val="00F90B96"/>
    <w:rsid w:val="00FD7649"/>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DE016"/>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semiHidden/>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semiHidden/>
    <w:rsid w:val="00186D0C"/>
    <w:rPr>
      <w:rFonts w:ascii=".VnTime" w:eastAsia="Times New Roman" w:hAnsi=".VnTime"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5365</Words>
  <Characters>30581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Thuy Ha</cp:lastModifiedBy>
  <cp:revision>11</cp:revision>
  <cp:lastPrinted>2021-08-26T12:38:00Z</cp:lastPrinted>
  <dcterms:created xsi:type="dcterms:W3CDTF">2021-08-26T08:42:00Z</dcterms:created>
  <dcterms:modified xsi:type="dcterms:W3CDTF">2021-10-04T08:18:00Z</dcterms:modified>
</cp:coreProperties>
</file>